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14:paraId="29AE3019" w14:textId="70269F61" w:rsidR="00F371AF" w:rsidRPr="006A476D" w:rsidRDefault="00475332" w:rsidP="006A476D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6A476D">
        <w:rPr>
          <w:rFonts w:ascii="Times New Roman" w:hAnsi="Times New Roman" w:cs="Times New Roman"/>
          <w:b/>
          <w:bCs/>
          <w:color w:val="00B050"/>
          <w:sz w:val="32"/>
          <w:szCs w:val="32"/>
        </w:rPr>
        <w:t>ĪSUM</w:t>
      </w:r>
      <w:r w:rsidR="006A476D" w:rsidRPr="006A476D">
        <w:rPr>
          <w:rFonts w:ascii="Times New Roman" w:hAnsi="Times New Roman" w:cs="Times New Roman"/>
          <w:b/>
          <w:bCs/>
          <w:color w:val="00B050"/>
          <w:sz w:val="32"/>
          <w:szCs w:val="32"/>
        </w:rPr>
        <w:t>Ā</w:t>
      </w:r>
      <w:r w:rsidRPr="006A476D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PAR PROGRAMMU</w:t>
      </w:r>
      <w:r w:rsidR="00BB4C67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“Pārtikas produktu kvalitātes kontrole”</w:t>
      </w:r>
      <w:r w:rsidRPr="006A476D">
        <w:rPr>
          <w:rFonts w:ascii="Times New Roman" w:hAnsi="Times New Roman" w:cs="Times New Roman"/>
          <w:b/>
          <w:bCs/>
          <w:color w:val="00B050"/>
          <w:sz w:val="32"/>
          <w:szCs w:val="32"/>
        </w:rPr>
        <w:t>:</w:t>
      </w:r>
    </w:p>
    <w:tbl>
      <w:tblPr>
        <w:tblStyle w:val="Sarakstatabula2-izclums6"/>
        <w:tblW w:w="9214" w:type="dxa"/>
        <w:jc w:val="center"/>
        <w:tblLook w:val="04A0" w:firstRow="1" w:lastRow="0" w:firstColumn="1" w:lastColumn="0" w:noHBand="0" w:noVBand="1"/>
      </w:tblPr>
      <w:tblGrid>
        <w:gridCol w:w="3397"/>
        <w:gridCol w:w="5817"/>
      </w:tblGrid>
      <w:tr w:rsidR="004E48F6" w:rsidRPr="00475332" w14:paraId="6F04340F" w14:textId="77777777" w:rsidTr="00475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A780900" w14:textId="77777777" w:rsidR="004E48F6" w:rsidRPr="00475332" w:rsidRDefault="004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 xml:space="preserve">Programmas veids: </w:t>
            </w:r>
          </w:p>
        </w:tc>
        <w:tc>
          <w:tcPr>
            <w:tcW w:w="5817" w:type="dxa"/>
          </w:tcPr>
          <w:p w14:paraId="09FDF748" w14:textId="77777777" w:rsidR="004E48F6" w:rsidRPr="00475332" w:rsidRDefault="004E48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1. līmeņa profesionālās augstākās izglītības studiju programma</w:t>
            </w:r>
          </w:p>
        </w:tc>
      </w:tr>
      <w:tr w:rsidR="004E48F6" w:rsidRPr="00475332" w14:paraId="49DAAA44" w14:textId="77777777" w:rsidTr="0047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4E186A" w14:textId="77777777" w:rsidR="004E48F6" w:rsidRPr="00475332" w:rsidRDefault="004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Studiju virziens:</w:t>
            </w:r>
          </w:p>
        </w:tc>
        <w:tc>
          <w:tcPr>
            <w:tcW w:w="5817" w:type="dxa"/>
          </w:tcPr>
          <w:p w14:paraId="420B62D0" w14:textId="77777777" w:rsidR="004E48F6" w:rsidRPr="00475332" w:rsidRDefault="004E4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“Ražošana un pārstrāde”</w:t>
            </w:r>
          </w:p>
        </w:tc>
      </w:tr>
      <w:tr w:rsidR="004E48F6" w:rsidRPr="00475332" w14:paraId="4ABF10CB" w14:textId="77777777" w:rsidTr="004753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4C2D156" w14:textId="77777777" w:rsidR="004E48F6" w:rsidRPr="00475332" w:rsidRDefault="004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Programmas direktors:</w:t>
            </w:r>
          </w:p>
        </w:tc>
        <w:tc>
          <w:tcPr>
            <w:tcW w:w="5817" w:type="dxa"/>
          </w:tcPr>
          <w:p w14:paraId="20E5B9E5" w14:textId="77777777" w:rsidR="004E48F6" w:rsidRPr="00475332" w:rsidRDefault="004E4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Lektore Jeļena Pisarjonoka</w:t>
            </w:r>
          </w:p>
          <w:p w14:paraId="6B6CDF4A" w14:textId="7BAD76B8" w:rsidR="004E48F6" w:rsidRPr="00475332" w:rsidRDefault="004E4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BB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BB4C67" w:rsidRPr="00715B25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jelena.pisarjonoka.otk@gmail.com</w:t>
              </w:r>
            </w:hyperlink>
            <w:r w:rsidR="00BB4C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="00BB4C67" w:rsidRPr="00715B25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studijudala@otk.lv</w:t>
              </w:r>
            </w:hyperlink>
            <w:r w:rsidR="00BB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8F6" w:rsidRPr="00475332" w14:paraId="75BB7EC6" w14:textId="77777777" w:rsidTr="0047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EF41FC7" w14:textId="77777777" w:rsidR="004E48F6" w:rsidRPr="00475332" w:rsidRDefault="004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Programmas kods:</w:t>
            </w:r>
          </w:p>
        </w:tc>
        <w:tc>
          <w:tcPr>
            <w:tcW w:w="5817" w:type="dxa"/>
          </w:tcPr>
          <w:p w14:paraId="1673DB94" w14:textId="7AE40F51" w:rsidR="004E48F6" w:rsidRPr="00475332" w:rsidRDefault="000D6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41 541</w:t>
            </w:r>
          </w:p>
        </w:tc>
      </w:tr>
      <w:tr w:rsidR="004E48F6" w:rsidRPr="00475332" w14:paraId="7D75A425" w14:textId="77777777" w:rsidTr="004753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4FB731B" w14:textId="77777777" w:rsidR="004E48F6" w:rsidRPr="00475332" w:rsidRDefault="004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Akreditācija:</w:t>
            </w:r>
          </w:p>
        </w:tc>
        <w:tc>
          <w:tcPr>
            <w:tcW w:w="5817" w:type="dxa"/>
          </w:tcPr>
          <w:p w14:paraId="2D7BB258" w14:textId="197BED4E" w:rsidR="004E48F6" w:rsidRPr="00475332" w:rsidRDefault="000D6F78" w:rsidP="00A2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39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20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8F6" w:rsidRPr="00475332" w14:paraId="7445DC22" w14:textId="77777777" w:rsidTr="0047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2718E7" w14:textId="77777777" w:rsidR="004E48F6" w:rsidRPr="00475332" w:rsidRDefault="004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 xml:space="preserve">Licence: </w:t>
            </w:r>
          </w:p>
        </w:tc>
        <w:tc>
          <w:tcPr>
            <w:tcW w:w="5817" w:type="dxa"/>
          </w:tcPr>
          <w:p w14:paraId="67F31A53" w14:textId="6B19A1B9" w:rsidR="004E48F6" w:rsidRPr="00475332" w:rsidRDefault="00717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041034-02</w:t>
            </w:r>
          </w:p>
        </w:tc>
      </w:tr>
      <w:tr w:rsidR="004E48F6" w:rsidRPr="00475332" w14:paraId="77A79E6A" w14:textId="77777777" w:rsidTr="004753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71AF977" w14:textId="77777777" w:rsidR="004E48F6" w:rsidRPr="00475332" w:rsidRDefault="004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Iegūstamā kvalifikācija:</w:t>
            </w:r>
          </w:p>
        </w:tc>
        <w:tc>
          <w:tcPr>
            <w:tcW w:w="5817" w:type="dxa"/>
          </w:tcPr>
          <w:p w14:paraId="20E1207A" w14:textId="77777777" w:rsidR="004E48F6" w:rsidRPr="00475332" w:rsidRDefault="004E4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Pārtikas kvalitātes speciālists</w:t>
            </w:r>
          </w:p>
        </w:tc>
      </w:tr>
      <w:tr w:rsidR="004E48F6" w:rsidRPr="00475332" w14:paraId="0AC07DA1" w14:textId="77777777" w:rsidTr="0047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4754E40" w14:textId="77777777" w:rsidR="004E48F6" w:rsidRPr="00475332" w:rsidRDefault="004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Prasības:</w:t>
            </w:r>
          </w:p>
        </w:tc>
        <w:tc>
          <w:tcPr>
            <w:tcW w:w="5817" w:type="dxa"/>
          </w:tcPr>
          <w:p w14:paraId="5347F64B" w14:textId="77777777" w:rsidR="004E48F6" w:rsidRPr="00475332" w:rsidRDefault="004E4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Sekmīgi apgūta studiju programma, aizstāvēts kvalifikācijas darbs</w:t>
            </w:r>
          </w:p>
        </w:tc>
      </w:tr>
      <w:tr w:rsidR="004E48F6" w:rsidRPr="00475332" w14:paraId="07EFA7BA" w14:textId="77777777" w:rsidTr="004753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5A04FEC" w14:textId="77777777" w:rsidR="004E48F6" w:rsidRPr="00475332" w:rsidRDefault="004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Kredītpunkti:</w:t>
            </w:r>
          </w:p>
        </w:tc>
        <w:tc>
          <w:tcPr>
            <w:tcW w:w="5817" w:type="dxa"/>
          </w:tcPr>
          <w:p w14:paraId="4226E0AF" w14:textId="77777777" w:rsidR="004E48F6" w:rsidRPr="00475332" w:rsidRDefault="004E4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80 KP</w:t>
            </w:r>
          </w:p>
          <w:p w14:paraId="68866C25" w14:textId="77777777" w:rsidR="004E48F6" w:rsidRPr="00475332" w:rsidRDefault="004E4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120 ECTS</w:t>
            </w:r>
          </w:p>
        </w:tc>
      </w:tr>
      <w:tr w:rsidR="004E48F6" w:rsidRPr="00475332" w14:paraId="1DD69372" w14:textId="77777777" w:rsidTr="0047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0024DB6" w14:textId="77777777" w:rsidR="004E48F6" w:rsidRPr="00475332" w:rsidRDefault="0047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 xml:space="preserve">Studiju ilgums: </w:t>
            </w:r>
          </w:p>
        </w:tc>
        <w:tc>
          <w:tcPr>
            <w:tcW w:w="5817" w:type="dxa"/>
          </w:tcPr>
          <w:p w14:paraId="436BE901" w14:textId="77777777" w:rsidR="004E48F6" w:rsidRPr="00475332" w:rsidRDefault="004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2 gadi</w:t>
            </w:r>
          </w:p>
        </w:tc>
      </w:tr>
      <w:tr w:rsidR="00475332" w:rsidRPr="00475332" w14:paraId="28A4D590" w14:textId="77777777" w:rsidTr="004753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BE34C36" w14:textId="77777777" w:rsidR="00475332" w:rsidRPr="00475332" w:rsidRDefault="0047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 xml:space="preserve">Īstenošanas forma: </w:t>
            </w:r>
          </w:p>
        </w:tc>
        <w:tc>
          <w:tcPr>
            <w:tcW w:w="5817" w:type="dxa"/>
          </w:tcPr>
          <w:p w14:paraId="69EF9E9D" w14:textId="77777777" w:rsidR="00475332" w:rsidRPr="00475332" w:rsidRDefault="004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Pilna laika klātiene, 3 reizes nedēļā</w:t>
            </w:r>
          </w:p>
        </w:tc>
      </w:tr>
      <w:tr w:rsidR="00475332" w:rsidRPr="00475332" w14:paraId="4DD185B8" w14:textId="77777777" w:rsidTr="0047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6A1B7B3" w14:textId="77777777" w:rsidR="00475332" w:rsidRPr="00475332" w:rsidRDefault="0047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Studiju maksa:</w:t>
            </w:r>
          </w:p>
        </w:tc>
        <w:tc>
          <w:tcPr>
            <w:tcW w:w="5817" w:type="dxa"/>
          </w:tcPr>
          <w:p w14:paraId="15112552" w14:textId="77777777" w:rsidR="00475332" w:rsidRPr="00475332" w:rsidRDefault="00475332" w:rsidP="004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Valsts budžeta finansēta vieta</w:t>
            </w:r>
          </w:p>
        </w:tc>
      </w:tr>
      <w:tr w:rsidR="00BB4C67" w:rsidRPr="00475332" w14:paraId="547D64C7" w14:textId="77777777" w:rsidTr="004753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43EB5CE" w14:textId="0D9585CD" w:rsidR="00BB4C67" w:rsidRPr="00475332" w:rsidRDefault="00BB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Stipendija:</w:t>
            </w:r>
          </w:p>
        </w:tc>
        <w:tc>
          <w:tcPr>
            <w:tcW w:w="5817" w:type="dxa"/>
          </w:tcPr>
          <w:p w14:paraId="64D18237" w14:textId="4C7B8FF1" w:rsidR="00BB4C67" w:rsidRPr="00591826" w:rsidRDefault="00591826" w:rsidP="004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100 EUR</w:t>
            </w:r>
          </w:p>
        </w:tc>
      </w:tr>
      <w:tr w:rsidR="00475332" w:rsidRPr="00475332" w14:paraId="13C3928C" w14:textId="77777777" w:rsidTr="0047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A03AFE5" w14:textId="77777777" w:rsidR="00475332" w:rsidRPr="00475332" w:rsidRDefault="0047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 xml:space="preserve">Īstenošanas valoda: </w:t>
            </w:r>
          </w:p>
        </w:tc>
        <w:tc>
          <w:tcPr>
            <w:tcW w:w="5817" w:type="dxa"/>
          </w:tcPr>
          <w:p w14:paraId="7A7FCC0A" w14:textId="77777777" w:rsidR="00475332" w:rsidRPr="00475332" w:rsidRDefault="004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Latviešu valoda</w:t>
            </w:r>
          </w:p>
        </w:tc>
      </w:tr>
      <w:tr w:rsidR="00475332" w:rsidRPr="00475332" w14:paraId="59700787" w14:textId="77777777" w:rsidTr="004753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0D9C286" w14:textId="77777777" w:rsidR="00475332" w:rsidRPr="00475332" w:rsidRDefault="00475332" w:rsidP="0047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Nepieciešamā iepriekšējā izglītība:</w:t>
            </w:r>
          </w:p>
        </w:tc>
        <w:tc>
          <w:tcPr>
            <w:tcW w:w="5817" w:type="dxa"/>
          </w:tcPr>
          <w:p w14:paraId="4D087B53" w14:textId="77777777" w:rsidR="00475332" w:rsidRPr="00475332" w:rsidRDefault="00475332" w:rsidP="004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32">
              <w:rPr>
                <w:rFonts w:ascii="Times New Roman" w:hAnsi="Times New Roman" w:cs="Times New Roman"/>
                <w:sz w:val="24"/>
                <w:szCs w:val="24"/>
              </w:rPr>
              <w:t>Vispārējā vidējā izglītība vai 4-gadīgā profesionālā vidējā izglītība</w:t>
            </w:r>
          </w:p>
        </w:tc>
      </w:tr>
    </w:tbl>
    <w:tbl>
      <w:tblPr>
        <w:tblStyle w:val="Sarakstatabula2"/>
        <w:tblpPr w:leftFromText="180" w:rightFromText="180" w:vertAnchor="text" w:horzAnchor="margin" w:tblpXSpec="center" w:tblpY="353"/>
        <w:tblW w:w="12191" w:type="dxa"/>
        <w:tblLook w:val="04A0" w:firstRow="1" w:lastRow="0" w:firstColumn="1" w:lastColumn="0" w:noHBand="0" w:noVBand="1"/>
      </w:tblPr>
      <w:tblGrid>
        <w:gridCol w:w="12191"/>
      </w:tblGrid>
      <w:tr w:rsidR="006A476D" w:rsidRPr="00A44A46" w14:paraId="5693A4DB" w14:textId="77777777" w:rsidTr="006A4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</w:tcPr>
          <w:p w14:paraId="792D3693" w14:textId="77777777" w:rsidR="006A476D" w:rsidRPr="00A44A46" w:rsidRDefault="006A476D" w:rsidP="006A476D">
            <w:pPr>
              <w:spacing w:before="240" w:line="360" w:lineRule="auto"/>
              <w:rPr>
                <w:rFonts w:ascii="Times New Roman" w:hAnsi="Times New Roman" w:cs="Times New Roman"/>
                <w:caps/>
                <w:color w:val="00B050"/>
                <w:sz w:val="32"/>
                <w:szCs w:val="32"/>
              </w:rPr>
            </w:pPr>
            <w:r w:rsidRPr="00A44A46">
              <w:rPr>
                <w:rFonts w:ascii="Times New Roman" w:hAnsi="Times New Roman" w:cs="Times New Roman"/>
                <w:caps/>
                <w:color w:val="00B050"/>
                <w:sz w:val="32"/>
                <w:szCs w:val="32"/>
              </w:rPr>
              <w:t>Mērķis:</w:t>
            </w:r>
          </w:p>
        </w:tc>
      </w:tr>
      <w:tr w:rsidR="006A476D" w14:paraId="707CD77D" w14:textId="77777777" w:rsidTr="006A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</w:tcPr>
          <w:p w14:paraId="79283E58" w14:textId="12ACB7A9" w:rsidR="006A476D" w:rsidRPr="004E4E39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9">
              <w:rPr>
                <w:rFonts w:ascii="Times New Roman" w:hAnsi="Times New Roman" w:cs="Times New Roman"/>
                <w:sz w:val="24"/>
                <w:szCs w:val="24"/>
              </w:rPr>
              <w:t>Studiju programmas mērķis ir sagatavot 4. līmeņa profesionālās kvalifikācijas pārtikas kvalitātes speciālistus pārtikas ražošanas uzņēmumiem vai uzņēmuma laboratorijām un/vai kvalitātes kontroles laboratorijām, kas organizē un/vai veic regulāru ārējās vides, izejvielu, starpproduktu un gatavās produkcijas paraugu atlasi laboratoriskai testēšanai, organizē un/vai veic paraugu reģistrāciju, ķīmiskās, mikrobioloģiskās analīzes atbilstoši uzņēmumā izstrādātai iekšējai kvalitātes un/vai nekaitīguma sistēmai, noformē analīžu rezultātus, salīdzina tos ar standartu un pārtikas produktu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E39">
              <w:rPr>
                <w:rFonts w:ascii="Times New Roman" w:hAnsi="Times New Roman" w:cs="Times New Roman"/>
                <w:sz w:val="24"/>
                <w:szCs w:val="24"/>
              </w:rPr>
              <w:t xml:space="preserve"> un to izejvielu nekaitīguma prasībām.</w:t>
            </w:r>
          </w:p>
          <w:p w14:paraId="17ECBF8A" w14:textId="77777777" w:rsidR="006A476D" w:rsidRPr="004E4E39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A44A46" w14:paraId="0EA653F5" w14:textId="77777777" w:rsidTr="006A4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</w:tcPr>
          <w:p w14:paraId="0063C5C2" w14:textId="77777777" w:rsidR="006A476D" w:rsidRPr="00A44A46" w:rsidRDefault="006A476D" w:rsidP="006A476D">
            <w:pPr>
              <w:spacing w:before="240" w:line="360" w:lineRule="auto"/>
              <w:rPr>
                <w:rFonts w:ascii="Times New Roman" w:hAnsi="Times New Roman" w:cs="Times New Roman"/>
                <w:caps/>
                <w:color w:val="00B050"/>
                <w:sz w:val="32"/>
                <w:szCs w:val="32"/>
              </w:rPr>
            </w:pPr>
            <w:r w:rsidRPr="00A44A46">
              <w:rPr>
                <w:rFonts w:ascii="Times New Roman" w:hAnsi="Times New Roman" w:cs="Times New Roman"/>
                <w:caps/>
                <w:color w:val="00B050"/>
                <w:sz w:val="32"/>
                <w:szCs w:val="32"/>
              </w:rPr>
              <w:t>Uzdevumi:</w:t>
            </w:r>
          </w:p>
        </w:tc>
      </w:tr>
      <w:tr w:rsidR="006A476D" w14:paraId="723869A6" w14:textId="77777777" w:rsidTr="006A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</w:tcPr>
          <w:p w14:paraId="1DEFA57D" w14:textId="77777777" w:rsidR="006A476D" w:rsidRPr="004E4E39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9">
              <w:rPr>
                <w:rFonts w:ascii="Times New Roman" w:hAnsi="Times New Roman" w:cs="Times New Roman"/>
                <w:sz w:val="24"/>
                <w:szCs w:val="24"/>
              </w:rPr>
              <w:t>Profesionālās studiju programmas uzdevumos ietilpst:</w:t>
            </w:r>
          </w:p>
          <w:p w14:paraId="0DAC7932" w14:textId="77777777" w:rsidR="006A476D" w:rsidRPr="004E4E39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9">
              <w:rPr>
                <w:rFonts w:ascii="Times New Roman" w:hAnsi="Times New Roman" w:cs="Times New Roman"/>
                <w:sz w:val="24"/>
                <w:szCs w:val="24"/>
              </w:rPr>
              <w:t xml:space="preserve"> - nodrošināt profesijas apguvi atbilstoši pārtikas ražošanas nozares prasībām;</w:t>
            </w:r>
          </w:p>
          <w:p w14:paraId="2CB2357A" w14:textId="77777777" w:rsidR="006A476D" w:rsidRPr="004E4E39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9">
              <w:rPr>
                <w:rFonts w:ascii="Times New Roman" w:hAnsi="Times New Roman" w:cs="Times New Roman"/>
                <w:sz w:val="24"/>
                <w:szCs w:val="24"/>
              </w:rPr>
              <w:t xml:space="preserve"> - nodrošināt studējošiem iespēju attīstīt iemaņas un prasmes profesionālo problēmu izvirzīšanā un risināšanā; </w:t>
            </w:r>
          </w:p>
          <w:p w14:paraId="4BBA59A5" w14:textId="77777777" w:rsidR="006A476D" w:rsidRPr="004E4E39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9">
              <w:rPr>
                <w:rFonts w:ascii="Times New Roman" w:hAnsi="Times New Roman" w:cs="Times New Roman"/>
                <w:sz w:val="24"/>
                <w:szCs w:val="24"/>
              </w:rPr>
              <w:t>- nodrošināt izglītības kvalitāti tādā līmenī, lai varētu turpināt izglītību 5. izglītības līmeņa programmās un citās augstākās izglītības programmās;</w:t>
            </w:r>
          </w:p>
          <w:p w14:paraId="470DDDFE" w14:textId="468024A4" w:rsidR="006A476D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9">
              <w:rPr>
                <w:rFonts w:ascii="Times New Roman" w:hAnsi="Times New Roman" w:cs="Times New Roman"/>
                <w:sz w:val="24"/>
                <w:szCs w:val="24"/>
              </w:rPr>
              <w:t>- veikt lietišķ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E4E39">
              <w:rPr>
                <w:rFonts w:ascii="Times New Roman" w:hAnsi="Times New Roman" w:cs="Times New Roman"/>
                <w:sz w:val="24"/>
                <w:szCs w:val="24"/>
              </w:rPr>
              <w:t>s pētījumus.</w:t>
            </w:r>
          </w:p>
          <w:p w14:paraId="7A0A24F3" w14:textId="77777777" w:rsidR="006A476D" w:rsidRPr="004E4E39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A44A46" w14:paraId="3DE18CCA" w14:textId="77777777" w:rsidTr="006A4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</w:tcPr>
          <w:p w14:paraId="7939EA61" w14:textId="77777777" w:rsidR="006A476D" w:rsidRPr="00A44A46" w:rsidRDefault="006A476D" w:rsidP="006A476D">
            <w:pPr>
              <w:spacing w:before="240" w:line="360" w:lineRule="auto"/>
              <w:rPr>
                <w:rFonts w:ascii="Times New Roman" w:hAnsi="Times New Roman" w:cs="Times New Roman"/>
                <w:caps/>
                <w:color w:val="00B050"/>
                <w:sz w:val="32"/>
                <w:szCs w:val="32"/>
              </w:rPr>
            </w:pPr>
            <w:r w:rsidRPr="00A44A46">
              <w:rPr>
                <w:rFonts w:ascii="Times New Roman" w:hAnsi="Times New Roman" w:cs="Times New Roman"/>
                <w:caps/>
                <w:color w:val="00B050"/>
                <w:sz w:val="32"/>
                <w:szCs w:val="32"/>
              </w:rPr>
              <w:t>Programmas saturs</w:t>
            </w:r>
          </w:p>
        </w:tc>
      </w:tr>
      <w:tr w:rsidR="006A476D" w:rsidRPr="00B73BC7" w14:paraId="580C7B24" w14:textId="77777777" w:rsidTr="006A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</w:tcPr>
          <w:p w14:paraId="10E2FD79" w14:textId="77777777" w:rsidR="006A476D" w:rsidRPr="00B73BC7" w:rsidRDefault="006A476D" w:rsidP="006A476D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73BC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Vispārizglītojošie studiju kursi: </w:t>
            </w:r>
          </w:p>
          <w:p w14:paraId="6F22C77F" w14:textId="77777777" w:rsidR="006A476D" w:rsidRPr="00B73BC7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>Svešvaloda, ievads specialitātē, psiholoģijas pamati, lietišķā komunikācija, augstākā matemātika, fizika, informātika, vides, darba un civilā aizsardzība.</w:t>
            </w:r>
          </w:p>
          <w:p w14:paraId="244C4A5A" w14:textId="77777777" w:rsidR="006A476D" w:rsidRPr="00B73BC7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D11E0" w14:textId="77777777" w:rsidR="006A476D" w:rsidRPr="00B73BC7" w:rsidRDefault="006A476D" w:rsidP="006A476D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73BC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Nozares profesionālās specializācijas kursi:</w:t>
            </w:r>
          </w:p>
          <w:p w14:paraId="5F33742C" w14:textId="35AC4E2F" w:rsidR="006A476D" w:rsidRPr="00B73BC7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Vispārīgā un neorganiskā ķīmija, organiskā ķīmija, cilvēka anatomija un fizioloģija, sanitārija un higiēna pārtikas uzņēmumos, pārtikas analītiskā ķīmija,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izikālā ķīmija,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ioķīmija,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ārtikas mikrobioloģija,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ārtikas ķīmija,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nstrumentālā analīze,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ārtikas produktu uzturvērtība,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ārtikas produktu sensorā novērtēšana,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ārtikas kvalitāte un likumdošana, </w:t>
            </w:r>
            <w:proofErr w:type="spellStart"/>
            <w:r w:rsidR="00410D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>ermentatīvie</w:t>
            </w:r>
            <w:proofErr w:type="spellEnd"/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 procesi pārtikas rūpniecībā,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ārtikas produktu ražošanas tehnoloģija,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ārtikas toksikoloģija,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ztura mācība,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>zņēmējdarbības profesionālo kompetenču modulis.</w:t>
            </w:r>
          </w:p>
          <w:p w14:paraId="53FCA5DB" w14:textId="77777777" w:rsidR="006A476D" w:rsidRPr="00B73BC7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3B5A7" w14:textId="10A23BFB" w:rsidR="006A476D" w:rsidRPr="00B73BC7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Studentiem tiek piedāvāti studiju kursi brīvai izvēlei: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 IKT pielietojums pārtikas nozarē,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 xml:space="preserve">novācijas pārtikas rūpniecībā,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3BC7">
              <w:rPr>
                <w:rFonts w:ascii="Times New Roman" w:hAnsi="Times New Roman" w:cs="Times New Roman"/>
                <w:sz w:val="24"/>
                <w:szCs w:val="24"/>
              </w:rPr>
              <w:t>ārtikas derīguma termiņš.</w:t>
            </w:r>
          </w:p>
        </w:tc>
      </w:tr>
      <w:tr w:rsidR="006A476D" w:rsidRPr="00A44A46" w14:paraId="48268DED" w14:textId="77777777" w:rsidTr="006A4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</w:tcPr>
          <w:p w14:paraId="71DD0C1C" w14:textId="77777777" w:rsidR="006A476D" w:rsidRPr="00A44A46" w:rsidRDefault="006A476D" w:rsidP="006A476D">
            <w:pPr>
              <w:spacing w:before="240" w:line="360" w:lineRule="auto"/>
              <w:rPr>
                <w:rFonts w:ascii="Times New Roman" w:hAnsi="Times New Roman" w:cs="Times New Roman"/>
                <w:i/>
                <w:iCs/>
                <w:caps/>
                <w:color w:val="00B050"/>
                <w:sz w:val="32"/>
                <w:szCs w:val="32"/>
              </w:rPr>
            </w:pPr>
            <w:r w:rsidRPr="00A44A46">
              <w:rPr>
                <w:rFonts w:ascii="Times New Roman" w:hAnsi="Times New Roman" w:cs="Times New Roman"/>
                <w:caps/>
                <w:color w:val="00B050"/>
                <w:sz w:val="32"/>
                <w:szCs w:val="32"/>
              </w:rPr>
              <w:t>Studiju rezultāti</w:t>
            </w:r>
          </w:p>
        </w:tc>
      </w:tr>
      <w:tr w:rsidR="006A476D" w:rsidRPr="00B73BC7" w14:paraId="3551502D" w14:textId="77777777" w:rsidTr="006A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</w:tcPr>
          <w:p w14:paraId="0A1F8B67" w14:textId="77777777" w:rsidR="006A476D" w:rsidRPr="00A44A46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Studiju programmas absolventi:</w:t>
            </w:r>
          </w:p>
          <w:p w14:paraId="77339AC6" w14:textId="77777777" w:rsidR="006A476D" w:rsidRPr="00A44A46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- spēj izvērtēt piegādāto pārtikas produktu izejvielu, starpproduktu un galaproduktu fizikālo un ķīmisko rādītāju atbilstību kvalitātes prasībām;</w:t>
            </w:r>
          </w:p>
          <w:p w14:paraId="11C58C27" w14:textId="77777777" w:rsidR="006A476D" w:rsidRPr="00A44A46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- spēj veikt izejvielu, starpproduktu un/ vai galaproduktu pirmapstrādes,  transportēšanas, ražošanas, iepakošanas, uzglabāšanas un pēcapstrādes procesu testēšanu;</w:t>
            </w:r>
          </w:p>
          <w:p w14:paraId="629E6F22" w14:textId="24103A59" w:rsidR="006A476D" w:rsidRPr="00A44A46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 xml:space="preserve">spēj </w:t>
            </w: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nodrošin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>āt</w:t>
            </w: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 xml:space="preserve"> kvalitātes prasību piemērošanu uzņēmumā.</w:t>
            </w:r>
          </w:p>
          <w:p w14:paraId="731A69AE" w14:textId="68210556" w:rsidR="006A476D" w:rsidRPr="00A44A46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spēj organizēt un/vai veikt uzņēmuma personāla regulāras apmācības pārtikas kvalitātes un nekaitīguma saglabāšanas jautājumos;</w:t>
            </w:r>
          </w:p>
          <w:p w14:paraId="57551B7D" w14:textId="77777777" w:rsidR="006A476D" w:rsidRPr="00A44A46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- spēj kontrolēt pārtikas aprites higiēnas prasību ievērošanu uzņēmumā;</w:t>
            </w:r>
          </w:p>
          <w:p w14:paraId="770C7E2C" w14:textId="77777777" w:rsidR="006A476D" w:rsidRPr="00A44A46" w:rsidRDefault="006A476D" w:rsidP="006A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- spēj sniegt priekšlikumus ražošanas tehnoloģijas, produkta kvalitātes uzlabošanai uzņēmuma vadībai, kā arī organizēt korektīvas darbības.</w:t>
            </w:r>
          </w:p>
        </w:tc>
      </w:tr>
      <w:tr w:rsidR="006A476D" w:rsidRPr="00A44A46" w14:paraId="6DA19701" w14:textId="77777777" w:rsidTr="006A4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</w:tcPr>
          <w:p w14:paraId="0B7DA14C" w14:textId="77777777" w:rsidR="006A476D" w:rsidRPr="00A44A46" w:rsidRDefault="006A476D" w:rsidP="006A476D">
            <w:pPr>
              <w:spacing w:before="240" w:line="360" w:lineRule="auto"/>
              <w:rPr>
                <w:rFonts w:ascii="Times New Roman" w:hAnsi="Times New Roman" w:cs="Times New Roman"/>
                <w:caps/>
                <w:color w:val="00B050"/>
                <w:sz w:val="32"/>
                <w:szCs w:val="32"/>
              </w:rPr>
            </w:pPr>
            <w:r w:rsidRPr="00A44A46">
              <w:rPr>
                <w:rFonts w:ascii="Times New Roman" w:hAnsi="Times New Roman" w:cs="Times New Roman"/>
                <w:caps/>
                <w:color w:val="00B050"/>
                <w:sz w:val="32"/>
                <w:szCs w:val="32"/>
              </w:rPr>
              <w:t>Uzņemšanas prasības</w:t>
            </w:r>
          </w:p>
        </w:tc>
      </w:tr>
      <w:tr w:rsidR="006A476D" w:rsidRPr="00B73BC7" w14:paraId="58B735E1" w14:textId="77777777" w:rsidTr="006A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</w:tcPr>
          <w:p w14:paraId="6B2AFC9E" w14:textId="77777777" w:rsidR="006A476D" w:rsidRPr="00A44A46" w:rsidRDefault="006A476D" w:rsidP="006A476D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Dokumenti par vispārējo vidējo izglītību vai profesionālo vidējo izglītību un sekmju izraksta kopijas, uzrādot dokumentu oriģinālus;</w:t>
            </w:r>
          </w:p>
          <w:p w14:paraId="6B2A31F5" w14:textId="77777777" w:rsidR="006A476D" w:rsidRPr="00A44A46" w:rsidRDefault="006A476D" w:rsidP="006A476D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VISC eksāmenu latviešu valodā un matemātikā sertifikātu kopijas, uzrādot oriģinālus;</w:t>
            </w:r>
          </w:p>
          <w:p w14:paraId="4CCB67E2" w14:textId="77777777" w:rsidR="006A476D" w:rsidRPr="00A44A46" w:rsidRDefault="006A476D" w:rsidP="006A476D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Personu apliecinoša dokumenta kopija (pase vai ID karte), uzrādot oriģinālu;</w:t>
            </w:r>
          </w:p>
          <w:p w14:paraId="325D27E3" w14:textId="2E64A00A" w:rsidR="006A476D" w:rsidRPr="00A44A46" w:rsidRDefault="006A476D" w:rsidP="006A476D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Medicīniskā izziņa</w:t>
            </w:r>
            <w:r w:rsidR="00BB4C67">
              <w:rPr>
                <w:rFonts w:ascii="Times New Roman" w:hAnsi="Times New Roman" w:cs="Times New Roman"/>
                <w:sz w:val="24"/>
                <w:szCs w:val="24"/>
              </w:rPr>
              <w:t xml:space="preserve"> 027/u</w:t>
            </w: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000B0" w14:textId="77777777" w:rsidR="006A476D" w:rsidRPr="00A44A46" w:rsidRDefault="006A476D" w:rsidP="006A476D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6">
              <w:rPr>
                <w:rFonts w:ascii="Times New Roman" w:hAnsi="Times New Roman" w:cs="Times New Roman"/>
                <w:sz w:val="24"/>
                <w:szCs w:val="24"/>
              </w:rPr>
              <w:t>2 fotogrāfijas (3×4 cm).</w:t>
            </w:r>
          </w:p>
        </w:tc>
      </w:tr>
    </w:tbl>
    <w:p w14:paraId="39DDA0DB" w14:textId="77777777" w:rsidR="004E48F6" w:rsidRDefault="004E48F6"/>
    <w:sectPr w:rsidR="004E48F6" w:rsidSect="006A476D">
      <w:pgSz w:w="16838" w:h="23811" w:code="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303F5"/>
    <w:multiLevelType w:val="multilevel"/>
    <w:tmpl w:val="0A62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36224"/>
    <w:multiLevelType w:val="hybridMultilevel"/>
    <w:tmpl w:val="9DBCC40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F3FAC"/>
    <w:multiLevelType w:val="hybridMultilevel"/>
    <w:tmpl w:val="F45AC3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F104F"/>
    <w:multiLevelType w:val="multilevel"/>
    <w:tmpl w:val="D8C2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AF"/>
    <w:rsid w:val="000D6F78"/>
    <w:rsid w:val="00410D51"/>
    <w:rsid w:val="00475332"/>
    <w:rsid w:val="004E48F6"/>
    <w:rsid w:val="004E4E39"/>
    <w:rsid w:val="004F6CF1"/>
    <w:rsid w:val="00591826"/>
    <w:rsid w:val="00651692"/>
    <w:rsid w:val="006A476D"/>
    <w:rsid w:val="007178E8"/>
    <w:rsid w:val="00732707"/>
    <w:rsid w:val="00A20391"/>
    <w:rsid w:val="00A44A46"/>
    <w:rsid w:val="00A824A0"/>
    <w:rsid w:val="00B73BC7"/>
    <w:rsid w:val="00BB4C67"/>
    <w:rsid w:val="00F371AF"/>
    <w:rsid w:val="00F9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3C30"/>
  <w15:chartTrackingRefBased/>
  <w15:docId w15:val="{E294FF17-B2E6-47D8-A892-0BECBFD8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4E4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E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475332"/>
    <w:rPr>
      <w:i/>
      <w:iCs/>
    </w:rPr>
  </w:style>
  <w:style w:type="table" w:styleId="Reatabula6krsaina-izclums6">
    <w:name w:val="Grid Table 6 Colorful Accent 6"/>
    <w:basedOn w:val="Parastatabula"/>
    <w:uiPriority w:val="51"/>
    <w:rsid w:val="004753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2-izclums6">
    <w:name w:val="List Table 2 Accent 6"/>
    <w:basedOn w:val="Parastatabula"/>
    <w:uiPriority w:val="47"/>
    <w:rsid w:val="004753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4E4E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4E4E39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E4E3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Izteiksmgs">
    <w:name w:val="Strong"/>
    <w:basedOn w:val="Noklusjumarindkopasfonts"/>
    <w:uiPriority w:val="22"/>
    <w:qFormat/>
    <w:rsid w:val="004E4E39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A4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A44A46"/>
    <w:pPr>
      <w:ind w:left="720"/>
      <w:contextualSpacing/>
    </w:pPr>
  </w:style>
  <w:style w:type="table" w:styleId="Sarakstatabula2">
    <w:name w:val="List Table 2"/>
    <w:basedOn w:val="Parastatabula"/>
    <w:uiPriority w:val="47"/>
    <w:rsid w:val="00A44A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saite">
    <w:name w:val="Hyperlink"/>
    <w:basedOn w:val="Noklusjumarindkopasfonts"/>
    <w:uiPriority w:val="99"/>
    <w:unhideWhenUsed/>
    <w:rsid w:val="00BB4C6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B4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judala@otk.lv" TargetMode="External"/><Relationship Id="rId5" Type="http://schemas.openxmlformats.org/officeDocument/2006/relationships/hyperlink" Target="mailto:jelena.pisarjonoka.ot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Pisarjonoka</dc:creator>
  <cp:keywords/>
  <dc:description/>
  <cp:lastModifiedBy>Marita</cp:lastModifiedBy>
  <cp:revision>7</cp:revision>
  <cp:lastPrinted>2020-07-07T20:16:00Z</cp:lastPrinted>
  <dcterms:created xsi:type="dcterms:W3CDTF">2020-07-15T07:19:00Z</dcterms:created>
  <dcterms:modified xsi:type="dcterms:W3CDTF">2020-07-16T07:39:00Z</dcterms:modified>
</cp:coreProperties>
</file>