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524D" w14:textId="77777777" w:rsidR="00E159A4" w:rsidRPr="00E159A4" w:rsidRDefault="00E159A4" w:rsidP="00E159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59A4">
        <w:rPr>
          <w:rFonts w:ascii="Times New Roman" w:hAnsi="Times New Roman" w:cs="Times New Roman"/>
        </w:rPr>
        <w:t>Apstiprināts:</w:t>
      </w:r>
    </w:p>
    <w:p w14:paraId="317D3E39" w14:textId="77777777" w:rsidR="00E159A4" w:rsidRPr="00E159A4" w:rsidRDefault="00E159A4" w:rsidP="00E159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59A4">
        <w:rPr>
          <w:rFonts w:ascii="Times New Roman" w:hAnsi="Times New Roman" w:cs="Times New Roman"/>
        </w:rPr>
        <w:t>Rīgas Tehniskās universitātes aģentūras</w:t>
      </w:r>
    </w:p>
    <w:p w14:paraId="2CC8DA10" w14:textId="77777777" w:rsidR="00E159A4" w:rsidRPr="00E159A4" w:rsidRDefault="00E159A4" w:rsidP="00E159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59A4">
        <w:rPr>
          <w:rFonts w:ascii="Times New Roman" w:hAnsi="Times New Roman" w:cs="Times New Roman"/>
        </w:rPr>
        <w:t>“Rīgas Tehniskās universitātes Olaines Tehnoloģiju koledža”</w:t>
      </w:r>
    </w:p>
    <w:p w14:paraId="30626AFC" w14:textId="77777777" w:rsidR="00E159A4" w:rsidRPr="00E159A4" w:rsidRDefault="00E159A4" w:rsidP="00E159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59A4">
        <w:rPr>
          <w:rFonts w:ascii="Times New Roman" w:hAnsi="Times New Roman" w:cs="Times New Roman"/>
        </w:rPr>
        <w:t>Padomes sēdē</w:t>
      </w:r>
    </w:p>
    <w:p w14:paraId="4AAF10D9" w14:textId="667B23D8" w:rsidR="00E159A4" w:rsidRPr="00E159A4" w:rsidRDefault="00E159A4" w:rsidP="00E159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59A4">
        <w:rPr>
          <w:rFonts w:ascii="Times New Roman" w:hAnsi="Times New Roman" w:cs="Times New Roman"/>
        </w:rPr>
        <w:t>Olainē, 2022. gada __. februārī</w:t>
      </w:r>
    </w:p>
    <w:p w14:paraId="392643BA" w14:textId="29EA167D" w:rsidR="00E159A4" w:rsidRPr="00E159A4" w:rsidRDefault="00E159A4" w:rsidP="00E159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59A4">
        <w:rPr>
          <w:rFonts w:ascii="Times New Roman" w:hAnsi="Times New Roman" w:cs="Times New Roman"/>
        </w:rPr>
        <w:t>Protokols Nr.__</w:t>
      </w:r>
    </w:p>
    <w:p w14:paraId="0C0109D2" w14:textId="77777777" w:rsidR="00E159A4" w:rsidRPr="00E159A4" w:rsidRDefault="00E159A4" w:rsidP="00E159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59A4">
        <w:rPr>
          <w:rFonts w:ascii="Times New Roman" w:hAnsi="Times New Roman" w:cs="Times New Roman"/>
        </w:rPr>
        <w:t xml:space="preserve">_____________________________ </w:t>
      </w:r>
      <w:proofErr w:type="spellStart"/>
      <w:r w:rsidRPr="00E159A4">
        <w:rPr>
          <w:rFonts w:ascii="Times New Roman" w:hAnsi="Times New Roman" w:cs="Times New Roman"/>
        </w:rPr>
        <w:t>D.Vilkena</w:t>
      </w:r>
      <w:proofErr w:type="spellEnd"/>
    </w:p>
    <w:p w14:paraId="74D07EBE" w14:textId="77777777" w:rsidR="00E159A4" w:rsidRPr="00E159A4" w:rsidRDefault="00E159A4" w:rsidP="00E159A4">
      <w:pPr>
        <w:rPr>
          <w:rFonts w:ascii="Times New Roman" w:hAnsi="Times New Roman" w:cs="Times New Roman"/>
        </w:rPr>
      </w:pPr>
    </w:p>
    <w:p w14:paraId="1EE26933" w14:textId="57F1DDA2" w:rsidR="00E159A4" w:rsidRPr="00E159A4" w:rsidRDefault="00E159A4" w:rsidP="00E15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Noteikumi par izglītojamo uzņemšanas kārtību</w:t>
      </w:r>
    </w:p>
    <w:p w14:paraId="29374DD5" w14:textId="77777777" w:rsidR="00C72AB1" w:rsidRDefault="00E159A4" w:rsidP="00E15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9A4">
        <w:rPr>
          <w:rFonts w:ascii="Times New Roman" w:hAnsi="Times New Roman" w:cs="Times New Roman"/>
          <w:b/>
          <w:bCs/>
          <w:sz w:val="24"/>
          <w:szCs w:val="24"/>
        </w:rPr>
        <w:t xml:space="preserve">Rīgas Tehniskās universitātes Olaines Tehnoloģiju koledžā (RTU OTK) </w:t>
      </w:r>
    </w:p>
    <w:p w14:paraId="375403CF" w14:textId="40B634B8" w:rsidR="00E159A4" w:rsidRPr="00E159A4" w:rsidRDefault="00E159A4" w:rsidP="00C72A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9A4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159A4">
        <w:rPr>
          <w:rFonts w:ascii="Times New Roman" w:hAnsi="Times New Roman" w:cs="Times New Roman"/>
          <w:b/>
          <w:bCs/>
          <w:sz w:val="24"/>
          <w:szCs w:val="24"/>
        </w:rPr>
        <w:t>./202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59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2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b/>
          <w:bCs/>
          <w:sz w:val="24"/>
          <w:szCs w:val="24"/>
        </w:rPr>
        <w:t>akadēmiskajā gadā</w:t>
      </w:r>
    </w:p>
    <w:p w14:paraId="02BBFD40" w14:textId="77777777" w:rsidR="00E159A4" w:rsidRDefault="00E159A4" w:rsidP="00E159A4">
      <w:pPr>
        <w:rPr>
          <w:rFonts w:ascii="Times New Roman" w:hAnsi="Times New Roman" w:cs="Times New Roman"/>
          <w:sz w:val="24"/>
          <w:szCs w:val="24"/>
        </w:rPr>
      </w:pPr>
    </w:p>
    <w:p w14:paraId="2D22EAF3" w14:textId="410BF4D2" w:rsidR="00E159A4" w:rsidRPr="00E159A4" w:rsidRDefault="00E159A4" w:rsidP="00E159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59A4">
        <w:rPr>
          <w:rFonts w:ascii="Times New Roman" w:hAnsi="Times New Roman" w:cs="Times New Roman"/>
          <w:b/>
          <w:bCs/>
          <w:sz w:val="24"/>
          <w:szCs w:val="24"/>
        </w:rPr>
        <w:t>I Vispārīgie jautājumi</w:t>
      </w:r>
    </w:p>
    <w:p w14:paraId="7632DF18" w14:textId="77777777" w:rsidR="00E159A4" w:rsidRDefault="00E159A4" w:rsidP="00E159A4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1.1. Tiesības tikt uzņemtam saskaņā ar šiem Noteikumiem un studēt Rīgas Tehniskās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universitātes Olaines Tehnoloģiju koledžā (turpmāk - RTU OTK) ir vienādas Latvijas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 xml:space="preserve">pilsonim, Latvijas </w:t>
      </w:r>
      <w:proofErr w:type="spellStart"/>
      <w:r w:rsidRPr="00E159A4">
        <w:rPr>
          <w:rFonts w:ascii="Times New Roman" w:hAnsi="Times New Roman" w:cs="Times New Roman"/>
          <w:sz w:val="24"/>
          <w:szCs w:val="24"/>
        </w:rPr>
        <w:t>nepilsonim</w:t>
      </w:r>
      <w:proofErr w:type="spellEnd"/>
      <w:r w:rsidRPr="00E159A4">
        <w:rPr>
          <w:rFonts w:ascii="Times New Roman" w:hAnsi="Times New Roman" w:cs="Times New Roman"/>
          <w:sz w:val="24"/>
          <w:szCs w:val="24"/>
        </w:rPr>
        <w:t>, Eiropas Savienības pilsonim, Eiropas Ekonomikas zonas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pilsonim vai Šveices Konfederācijas pilsonim un Eiropas Kopienas pastāvīgajam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iedzīvotājam, kuram ir derīga uzturēšanās atļauja.</w:t>
      </w:r>
    </w:p>
    <w:p w14:paraId="0119129F" w14:textId="77777777" w:rsidR="00C10597" w:rsidRDefault="00E159A4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1.2. Ārvalstnieki, kuri nav minēti šo noteikumu 1.1 punktā, var pretendēt studijām RTU OTK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valsts valodā par fizisko vai juridisko personu līdzekļiem, ja iepriekšējā izglītība atbilst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attiecīgās studiju programmas prasībām par iepriekšējo izglītību.</w:t>
      </w:r>
    </w:p>
    <w:p w14:paraId="50EA1DA0" w14:textId="77777777" w:rsidR="00C10597" w:rsidRDefault="00E159A4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 xml:space="preserve">1.3. RTU OTK īsteno </w:t>
      </w:r>
      <w:r w:rsidRPr="00C10597">
        <w:rPr>
          <w:rFonts w:ascii="Times New Roman" w:hAnsi="Times New Roman" w:cs="Times New Roman"/>
          <w:b/>
          <w:bCs/>
          <w:sz w:val="24"/>
          <w:szCs w:val="24"/>
        </w:rPr>
        <w:t>akreditētas</w:t>
      </w:r>
      <w:r w:rsidRPr="00E159A4">
        <w:rPr>
          <w:rFonts w:ascii="Times New Roman" w:hAnsi="Times New Roman" w:cs="Times New Roman"/>
          <w:sz w:val="24"/>
          <w:szCs w:val="24"/>
        </w:rPr>
        <w:t xml:space="preserve"> pilna laika pirmā līmeņa profesionālās augstākās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 xml:space="preserve">izglītības studiju programmas </w:t>
      </w:r>
      <w:r w:rsidRPr="00C10597">
        <w:rPr>
          <w:rFonts w:ascii="Times New Roman" w:hAnsi="Times New Roman" w:cs="Times New Roman"/>
          <w:b/>
          <w:bCs/>
          <w:sz w:val="24"/>
          <w:szCs w:val="24"/>
        </w:rPr>
        <w:t>par valsts budžeta līdzekļiem</w:t>
      </w:r>
      <w:r w:rsidRPr="00E159A4">
        <w:rPr>
          <w:rFonts w:ascii="Times New Roman" w:hAnsi="Times New Roman" w:cs="Times New Roman"/>
          <w:sz w:val="24"/>
          <w:szCs w:val="24"/>
        </w:rPr>
        <w:t>:</w:t>
      </w:r>
    </w:p>
    <w:p w14:paraId="04270EB1" w14:textId="77777777" w:rsidR="00C10597" w:rsidRDefault="00C10597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9A4" w:rsidRPr="00C10597">
        <w:rPr>
          <w:rFonts w:ascii="Times New Roman" w:hAnsi="Times New Roman" w:cs="Times New Roman"/>
          <w:b/>
          <w:bCs/>
          <w:sz w:val="24"/>
          <w:szCs w:val="24"/>
        </w:rPr>
        <w:t>„Vides aizsardzības tehnoloģija’’</w:t>
      </w:r>
      <w:r w:rsidR="00E159A4" w:rsidRPr="00E159A4">
        <w:rPr>
          <w:rFonts w:ascii="Times New Roman" w:hAnsi="Times New Roman" w:cs="Times New Roman"/>
          <w:sz w:val="24"/>
          <w:szCs w:val="24"/>
        </w:rPr>
        <w:t>, iegūstamā kvalifikācija - vides speciālists (studiju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9A4" w:rsidRPr="00E159A4">
        <w:rPr>
          <w:rFonts w:ascii="Times New Roman" w:hAnsi="Times New Roman" w:cs="Times New Roman"/>
          <w:sz w:val="24"/>
          <w:szCs w:val="24"/>
        </w:rPr>
        <w:t>ilgums 2,5 gadi);</w:t>
      </w:r>
    </w:p>
    <w:p w14:paraId="6C3AEC4B" w14:textId="77777777" w:rsidR="00C10597" w:rsidRDefault="00C10597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0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9A4" w:rsidRPr="00C10597">
        <w:rPr>
          <w:rFonts w:ascii="Times New Roman" w:hAnsi="Times New Roman" w:cs="Times New Roman"/>
          <w:b/>
          <w:bCs/>
          <w:sz w:val="24"/>
          <w:szCs w:val="24"/>
        </w:rPr>
        <w:t>„Biotehnoloģija’’</w:t>
      </w:r>
      <w:r w:rsidR="00E159A4" w:rsidRPr="00E159A4">
        <w:rPr>
          <w:rFonts w:ascii="Times New Roman" w:hAnsi="Times New Roman" w:cs="Times New Roman"/>
          <w:sz w:val="24"/>
          <w:szCs w:val="24"/>
        </w:rPr>
        <w:t>, iegūstamā kvalifikācija – biotehnoloģijas speciālists (studiju ilgums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9A4" w:rsidRPr="00E159A4">
        <w:rPr>
          <w:rFonts w:ascii="Times New Roman" w:hAnsi="Times New Roman" w:cs="Times New Roman"/>
          <w:sz w:val="24"/>
          <w:szCs w:val="24"/>
        </w:rPr>
        <w:t>2,5 gadi);</w:t>
      </w:r>
    </w:p>
    <w:p w14:paraId="3BEF6617" w14:textId="77777777" w:rsidR="00C10597" w:rsidRDefault="00C10597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9A4" w:rsidRPr="00C10597">
        <w:rPr>
          <w:rFonts w:ascii="Times New Roman" w:hAnsi="Times New Roman" w:cs="Times New Roman"/>
          <w:b/>
          <w:bCs/>
          <w:sz w:val="24"/>
          <w:szCs w:val="24"/>
        </w:rPr>
        <w:t>„Pārtikas produktu kvalitātes kontrole’’</w:t>
      </w:r>
      <w:r w:rsidR="00E159A4" w:rsidRPr="00E159A4">
        <w:rPr>
          <w:rFonts w:ascii="Times New Roman" w:hAnsi="Times New Roman" w:cs="Times New Roman"/>
          <w:sz w:val="24"/>
          <w:szCs w:val="24"/>
        </w:rPr>
        <w:t>, iegūstamā kvalifikācija - pārtikas kvalitātes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9A4" w:rsidRPr="00E159A4">
        <w:rPr>
          <w:rFonts w:ascii="Times New Roman" w:hAnsi="Times New Roman" w:cs="Times New Roman"/>
          <w:sz w:val="24"/>
          <w:szCs w:val="24"/>
        </w:rPr>
        <w:t>speciālists (studiju ilgums 2 gadi);</w:t>
      </w:r>
    </w:p>
    <w:p w14:paraId="38039F7F" w14:textId="5CFDB06A" w:rsidR="00C10597" w:rsidRDefault="00E159A4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 xml:space="preserve">1.4. RTU OTK īsteno </w:t>
      </w:r>
      <w:r w:rsidRPr="00C10597">
        <w:rPr>
          <w:rFonts w:ascii="Times New Roman" w:hAnsi="Times New Roman" w:cs="Times New Roman"/>
          <w:b/>
          <w:bCs/>
          <w:sz w:val="24"/>
          <w:szCs w:val="24"/>
        </w:rPr>
        <w:t>akreditētu</w:t>
      </w:r>
      <w:r w:rsidRPr="00E159A4">
        <w:rPr>
          <w:rFonts w:ascii="Times New Roman" w:hAnsi="Times New Roman" w:cs="Times New Roman"/>
          <w:sz w:val="24"/>
          <w:szCs w:val="24"/>
        </w:rPr>
        <w:t xml:space="preserve"> nepilna laika pirmā līmeņa profesionālās augstākās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 xml:space="preserve">izglītības studiju programmu </w:t>
      </w:r>
      <w:r w:rsidRPr="00C1059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5392B">
        <w:rPr>
          <w:rFonts w:ascii="Times New Roman" w:hAnsi="Times New Roman" w:cs="Times New Roman"/>
          <w:b/>
          <w:bCs/>
          <w:sz w:val="24"/>
          <w:szCs w:val="24"/>
        </w:rPr>
        <w:t>Biotehnoloģija”</w:t>
      </w:r>
      <w:r w:rsidRPr="0075392B">
        <w:rPr>
          <w:rFonts w:ascii="Times New Roman" w:hAnsi="Times New Roman" w:cs="Times New Roman"/>
          <w:sz w:val="24"/>
          <w:szCs w:val="24"/>
        </w:rPr>
        <w:t xml:space="preserve"> par juridisku vai fizisku personu</w:t>
      </w:r>
      <w:r w:rsidR="00C10597" w:rsidRPr="0075392B">
        <w:rPr>
          <w:rFonts w:ascii="Times New Roman" w:hAnsi="Times New Roman" w:cs="Times New Roman"/>
          <w:sz w:val="24"/>
          <w:szCs w:val="24"/>
        </w:rPr>
        <w:t xml:space="preserve"> </w:t>
      </w:r>
      <w:r w:rsidRPr="0075392B">
        <w:rPr>
          <w:rFonts w:ascii="Times New Roman" w:hAnsi="Times New Roman" w:cs="Times New Roman"/>
          <w:sz w:val="24"/>
          <w:szCs w:val="24"/>
        </w:rPr>
        <w:t>līdzekļiem (studiju ilgums 3 gadi).</w:t>
      </w:r>
      <w:r w:rsidR="00C72AB1" w:rsidRPr="0075392B">
        <w:rPr>
          <w:rFonts w:ascii="Times New Roman" w:hAnsi="Times New Roman" w:cs="Times New Roman"/>
          <w:sz w:val="24"/>
          <w:szCs w:val="24"/>
        </w:rPr>
        <w:t xml:space="preserve"> Ja studentu skaits grupā ir vairāk kā astoņi.</w:t>
      </w:r>
    </w:p>
    <w:p w14:paraId="149CDA81" w14:textId="77777777" w:rsidR="00C10597" w:rsidRDefault="00E159A4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1.5. Pilna laika studijas tiek organizētas dienas vai vakara nodaļās.</w:t>
      </w:r>
    </w:p>
    <w:p w14:paraId="796A90A1" w14:textId="77777777" w:rsidR="00C10597" w:rsidRDefault="00E159A4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1.6. Vietu skaitu uzņemšanai studijām par valsts budžeta vai fizisko vai juridisko personu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līdzekļiem katrā pilna laika studiju programmā un studiju maksu katrā studiju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 xml:space="preserve">programmā nosaka RTU Senāts ne vēlāk kā vienu mēnesi pirms pieteikumu 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iesniegšanas sākuma datuma.</w:t>
      </w:r>
    </w:p>
    <w:p w14:paraId="0278B549" w14:textId="77777777" w:rsidR="00C10597" w:rsidRDefault="00E159A4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1.7. Par valsts budžeta līdzekļiem var studēt tikai vienā studiju programmā.</w:t>
      </w:r>
    </w:p>
    <w:p w14:paraId="51D44730" w14:textId="5B351DAE" w:rsidR="00C10597" w:rsidRDefault="00E159A4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1.8. Studējošo uzņemšanas rezultātus nosaka RTU OTK Uzņemšanas komisija un apstiprina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ar RTU OTK rīkojumu.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058FA" w14:textId="77777777" w:rsidR="00C10597" w:rsidRDefault="00E159A4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lastRenderedPageBreak/>
        <w:t>1.9. Dokumentu iesniegšanas un reflektantu imatrikulācijas laikā nepieciešamās informācijas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pieejamību un pretenziju izskatīšanu nodrošina RTU OTK Uzņemšanas komisija.</w:t>
      </w:r>
    </w:p>
    <w:p w14:paraId="0021C88D" w14:textId="77777777" w:rsidR="00C10597" w:rsidRDefault="00E159A4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1.10. RTU OTK ir tiesības pārtraukt personas piedalīšanos uzņemšanas procesā, ja tā nav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ievērojusi uzņemšanu regulējošo normatīvo aktu prasības.</w:t>
      </w:r>
    </w:p>
    <w:p w14:paraId="290E17AE" w14:textId="77777777" w:rsidR="00C10597" w:rsidRDefault="00E159A4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1.11. Reflektantam Administratīvā procesa likumā noteiktajā kārtībā ir tiesības prasīt, lai RTU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OTK lēmums par atteikšanos ieskaitīt studējošo skaitā tiktu noformēts rakstiski.</w:t>
      </w:r>
    </w:p>
    <w:p w14:paraId="2D60818A" w14:textId="77777777" w:rsidR="00C10597" w:rsidRDefault="00E159A4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1.12. RTU OTK Uzņemšanas komisijas lēmumus var apstrīdēt mēneša laikā no lēmuma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pieņemšanas brīža, iesniedzot motivētu iesniegumu RTU OTK direktoram. Direktora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pieņemto lēmumu var pārsūdzēt tiesā Administratīvā procesa likumā noteiktajā kārtībā.</w:t>
      </w:r>
    </w:p>
    <w:p w14:paraId="25F05C50" w14:textId="77777777" w:rsidR="00C10597" w:rsidRDefault="00E159A4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1.13. Visus ar uzņemšanu RTU OTK saistītos jautājumus, kuri nav noregulēti Latvijas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Republikā spēkā esošajās tiesību normās vai šajos Noteikumos, izskata RTU OTK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Uzņemšanas komisija.</w:t>
      </w:r>
    </w:p>
    <w:p w14:paraId="6AE8139E" w14:textId="77777777" w:rsidR="00C10597" w:rsidRDefault="00E159A4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 w:rsidRPr="00C10597">
        <w:rPr>
          <w:rFonts w:ascii="Times New Roman" w:hAnsi="Times New Roman" w:cs="Times New Roman"/>
          <w:b/>
          <w:bCs/>
          <w:sz w:val="24"/>
          <w:szCs w:val="24"/>
        </w:rPr>
        <w:t>II Pieteikšanās noteikumi</w:t>
      </w:r>
    </w:p>
    <w:p w14:paraId="3D973474" w14:textId="77777777" w:rsidR="00C10597" w:rsidRDefault="00E159A4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2.1. Pieteikties studiju uzsākšanai var personas, kuru iepriekšējā izglītība atbilst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Latvijas Republikas noteiktajam vispārējās vidējās izglītības līmenim vai profesionālās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vidējās izglītības līmenim un to apliecina atbilstoši dokumenti.</w:t>
      </w:r>
    </w:p>
    <w:p w14:paraId="1FE91A80" w14:textId="77777777" w:rsidR="00C10597" w:rsidRDefault="00E159A4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2.2. Pieteikumi studijām jāiesniedz uz RTU OTK noteikta parauga veidlapām, ierodoties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klātienē vai arī piesakoties elektroniski RTU OTK mājas lapā.</w:t>
      </w:r>
    </w:p>
    <w:p w14:paraId="102B748B" w14:textId="77777777" w:rsidR="00C10597" w:rsidRDefault="00E159A4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2.3. Pieteikšanās studiju uzsākšanai un konkursu rezultātu noteikšana notiek katrai studiju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programmai atsevišķi.</w:t>
      </w:r>
    </w:p>
    <w:p w14:paraId="2FBEDC30" w14:textId="77777777" w:rsidR="00C10597" w:rsidRDefault="00E159A4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2.4. Dokumentus pieņem pilna/nepilna laika studijām RTU OTK Uzņemšanas komisija</w:t>
      </w:r>
      <w:r w:rsidR="00C10597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59A4">
        <w:rPr>
          <w:rFonts w:ascii="Times New Roman" w:hAnsi="Times New Roman" w:cs="Times New Roman"/>
          <w:sz w:val="24"/>
          <w:szCs w:val="24"/>
        </w:rPr>
        <w:t>Zeiferta</w:t>
      </w:r>
      <w:proofErr w:type="spellEnd"/>
      <w:r w:rsidRPr="00E159A4">
        <w:rPr>
          <w:rFonts w:ascii="Times New Roman" w:hAnsi="Times New Roman" w:cs="Times New Roman"/>
          <w:sz w:val="24"/>
          <w:szCs w:val="24"/>
        </w:rPr>
        <w:t xml:space="preserve"> iela 2, Olaine, Olaines novads, LV-2114, tālr. 25623747, 26117783):</w:t>
      </w:r>
    </w:p>
    <w:p w14:paraId="71ABD4E2" w14:textId="25CB6C0D" w:rsidR="00C10597" w:rsidRDefault="00C10597" w:rsidP="00C1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9A4" w:rsidRPr="00E159A4">
        <w:rPr>
          <w:rFonts w:ascii="Times New Roman" w:hAnsi="Times New Roman" w:cs="Times New Roman"/>
          <w:sz w:val="24"/>
          <w:szCs w:val="24"/>
        </w:rPr>
        <w:t>pilna laika studijām (dienas nodaļā) un nepilna laika studijām no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159A4" w:rsidRPr="00E159A4">
        <w:rPr>
          <w:rFonts w:ascii="Times New Roman" w:hAnsi="Times New Roman" w:cs="Times New Roman"/>
          <w:sz w:val="24"/>
          <w:szCs w:val="24"/>
        </w:rPr>
        <w:t>. gada 2</w:t>
      </w:r>
      <w:r>
        <w:rPr>
          <w:rFonts w:ascii="Times New Roman" w:hAnsi="Times New Roman" w:cs="Times New Roman"/>
          <w:sz w:val="24"/>
          <w:szCs w:val="24"/>
        </w:rPr>
        <w:t>9</w:t>
      </w:r>
      <w:r w:rsidR="00E159A4" w:rsidRPr="00E159A4">
        <w:rPr>
          <w:rFonts w:ascii="Times New Roman" w:hAnsi="Times New Roman" w:cs="Times New Roman"/>
          <w:sz w:val="24"/>
          <w:szCs w:val="24"/>
        </w:rPr>
        <w:t>. jūnija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9A4" w:rsidRPr="00E159A4">
        <w:rPr>
          <w:rFonts w:ascii="Times New Roman" w:hAnsi="Times New Roman" w:cs="Times New Roman"/>
          <w:sz w:val="24"/>
          <w:szCs w:val="24"/>
        </w:rPr>
        <w:t xml:space="preserve">līdz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159A4" w:rsidRPr="00E159A4">
        <w:rPr>
          <w:rFonts w:ascii="Times New Roman" w:hAnsi="Times New Roman" w:cs="Times New Roman"/>
          <w:sz w:val="24"/>
          <w:szCs w:val="24"/>
        </w:rPr>
        <w:t xml:space="preserve">. augustam darba </w:t>
      </w:r>
      <w:r w:rsidR="00E159A4" w:rsidRPr="0075392B">
        <w:rPr>
          <w:rFonts w:ascii="Times New Roman" w:hAnsi="Times New Roman" w:cs="Times New Roman"/>
          <w:sz w:val="24"/>
          <w:szCs w:val="24"/>
        </w:rPr>
        <w:t>dienās no plkst. 8.30 – 16.00</w:t>
      </w:r>
      <w:r w:rsidR="00C72AB1" w:rsidRPr="0075392B">
        <w:rPr>
          <w:rFonts w:ascii="Times New Roman" w:hAnsi="Times New Roman" w:cs="Times New Roman"/>
          <w:sz w:val="24"/>
          <w:szCs w:val="24"/>
        </w:rPr>
        <w:t xml:space="preserve">. Pēc abpusējas vienošanās dokumentus klātienē var iesniegt darba dienās arī </w:t>
      </w:r>
      <w:r w:rsidR="00434FDC" w:rsidRPr="0075392B">
        <w:rPr>
          <w:rFonts w:ascii="Times New Roman" w:hAnsi="Times New Roman" w:cs="Times New Roman"/>
          <w:sz w:val="24"/>
          <w:szCs w:val="24"/>
        </w:rPr>
        <w:t>pēc</w:t>
      </w:r>
      <w:r w:rsidR="00C72AB1" w:rsidRPr="0075392B">
        <w:rPr>
          <w:rFonts w:ascii="Times New Roman" w:hAnsi="Times New Roman" w:cs="Times New Roman"/>
          <w:sz w:val="24"/>
          <w:szCs w:val="24"/>
        </w:rPr>
        <w:t xml:space="preserve"> 16.00</w:t>
      </w:r>
      <w:r w:rsidR="00434FDC" w:rsidRPr="0075392B">
        <w:rPr>
          <w:rFonts w:ascii="Times New Roman" w:hAnsi="Times New Roman" w:cs="Times New Roman"/>
          <w:sz w:val="24"/>
          <w:szCs w:val="24"/>
        </w:rPr>
        <w:t>.</w:t>
      </w:r>
    </w:p>
    <w:p w14:paraId="69E486BE" w14:textId="77777777" w:rsidR="00502338" w:rsidRDefault="00C10597" w:rsidP="00502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9A4" w:rsidRPr="00E159A4">
        <w:rPr>
          <w:rFonts w:ascii="Times New Roman" w:hAnsi="Times New Roman" w:cs="Times New Roman"/>
          <w:sz w:val="24"/>
          <w:szCs w:val="24"/>
        </w:rPr>
        <w:t>dokumentu reģistrācijas izmaksas - saskaņā ar RTU OTK maksas pakalpojumu cenrādi,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9A4" w:rsidRPr="00E159A4">
        <w:rPr>
          <w:rFonts w:ascii="Times New Roman" w:hAnsi="Times New Roman" w:cs="Times New Roman"/>
          <w:sz w:val="24"/>
          <w:szCs w:val="24"/>
        </w:rPr>
        <w:t>veicot maksājumu uz vietas RTU OTK kasē vai ar bankas pārskaitījumu uz aģentūras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9A4" w:rsidRPr="00E159A4">
        <w:rPr>
          <w:rFonts w:ascii="Times New Roman" w:hAnsi="Times New Roman" w:cs="Times New Roman"/>
          <w:sz w:val="24"/>
          <w:szCs w:val="24"/>
        </w:rPr>
        <w:t>kontu Valsts kasē.</w:t>
      </w:r>
    </w:p>
    <w:p w14:paraId="18E2BB3E" w14:textId="77777777" w:rsidR="00502338" w:rsidRDefault="00E159A4" w:rsidP="00502338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2.5. Pilnvarojot citu personu, pilnvarotajai personai iesniedzot iesniegumu studijām RTU</w:t>
      </w:r>
      <w:r w:rsidR="00502338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 xml:space="preserve">OTK Uzņemšanas komisijā. Pilnvarotajai personai jāuzrāda notariāli apstiprināta </w:t>
      </w:r>
      <w:r w:rsidR="00502338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pilnvara, pilnvaras devēja personu apliecinoša dokumenta kopija un šo Noteikumu</w:t>
      </w:r>
    </w:p>
    <w:p w14:paraId="662A1623" w14:textId="77777777" w:rsidR="00502338" w:rsidRDefault="00E159A4" w:rsidP="00502338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2.7. punktā norādīto dokumentu oriģināli.</w:t>
      </w:r>
    </w:p>
    <w:p w14:paraId="203A975E" w14:textId="77777777" w:rsidR="00502338" w:rsidRDefault="00E159A4" w:rsidP="00502338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2.6. Personas, kuras vidējo izglītību ieguvušas ārvalstīs, var pieteikties studijām RTU OTK,</w:t>
      </w:r>
      <w:r w:rsidR="00502338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ierodoties klātienē, pieteikumam pievienojot Akadēmiskās informācijas centra izziņu par</w:t>
      </w:r>
      <w:r w:rsidR="00502338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to, kādam Latvijā piešķirtam izglītības dokumentam vai akadēmiskam grādam atbilst</w:t>
      </w:r>
      <w:r w:rsidR="00502338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ārvalstīs iegūtais izglītības dokuments. Izglītības dokumentā uzrādīto priekšmetu</w:t>
      </w:r>
      <w:r w:rsidR="00502338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novērtējumu pielīdzināšanu RTU OTK uzņemšanas kritērijiem veic RTU OTK</w:t>
      </w:r>
      <w:r w:rsidR="00502338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Uzņemšanas komisija.</w:t>
      </w:r>
    </w:p>
    <w:p w14:paraId="39BC9478" w14:textId="77777777" w:rsidR="00502338" w:rsidRDefault="00E159A4" w:rsidP="00502338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2.7. Piesakoties studijām, reflektantam vai tā pilnvarotai personai jāaizpilda iesniegums un</w:t>
      </w:r>
      <w:r w:rsidR="00502338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jāuzrāda oriģināls (kopija jāiesniedz):</w:t>
      </w:r>
    </w:p>
    <w:p w14:paraId="1784FAFF" w14:textId="77777777" w:rsidR="00502338" w:rsidRDefault="00502338" w:rsidP="00502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9A4" w:rsidRPr="00E159A4">
        <w:rPr>
          <w:rFonts w:ascii="Times New Roman" w:hAnsi="Times New Roman" w:cs="Times New Roman"/>
          <w:sz w:val="24"/>
          <w:szCs w:val="24"/>
        </w:rPr>
        <w:t>dokumenta par vispārējo vidējo izglītību vai profesionālo vidējo izglītību un sekmju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9A4" w:rsidRPr="00E159A4">
        <w:rPr>
          <w:rFonts w:ascii="Times New Roman" w:hAnsi="Times New Roman" w:cs="Times New Roman"/>
          <w:sz w:val="24"/>
          <w:szCs w:val="24"/>
        </w:rPr>
        <w:t>izraksts;</w:t>
      </w:r>
    </w:p>
    <w:p w14:paraId="336A27A2" w14:textId="77777777" w:rsidR="00502338" w:rsidRDefault="00502338" w:rsidP="00502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59A4" w:rsidRPr="00E159A4">
        <w:rPr>
          <w:rFonts w:ascii="Times New Roman" w:hAnsi="Times New Roman" w:cs="Times New Roman"/>
          <w:sz w:val="24"/>
          <w:szCs w:val="24"/>
        </w:rPr>
        <w:t>Centralizēto eksāmenu (turpmāk - CE) latviešu valodā, svešvalodā un matemātikā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9A4" w:rsidRPr="00E159A4">
        <w:rPr>
          <w:rFonts w:ascii="Times New Roman" w:hAnsi="Times New Roman" w:cs="Times New Roman"/>
          <w:sz w:val="24"/>
          <w:szCs w:val="24"/>
        </w:rPr>
        <w:t>sertifikātus; (ja izglītība iegūta ārvalstīs, tad AIC izsniegta izziņa par iegūtās izglītības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9A4" w:rsidRPr="00E159A4">
        <w:rPr>
          <w:rFonts w:ascii="Times New Roman" w:hAnsi="Times New Roman" w:cs="Times New Roman"/>
          <w:sz w:val="24"/>
          <w:szCs w:val="24"/>
        </w:rPr>
        <w:t>atzīšanu Latvijā);</w:t>
      </w:r>
    </w:p>
    <w:p w14:paraId="5BDF2D4A" w14:textId="77777777" w:rsidR="00502338" w:rsidRDefault="00502338" w:rsidP="00502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9A4" w:rsidRPr="00E159A4">
        <w:rPr>
          <w:rFonts w:ascii="Times New Roman" w:hAnsi="Times New Roman" w:cs="Times New Roman"/>
          <w:sz w:val="24"/>
          <w:szCs w:val="24"/>
        </w:rPr>
        <w:t>derīga pase vai personas apliecība;</w:t>
      </w:r>
    </w:p>
    <w:p w14:paraId="055368E0" w14:textId="77777777" w:rsidR="00502338" w:rsidRDefault="00502338" w:rsidP="00502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9A4" w:rsidRPr="00E159A4">
        <w:rPr>
          <w:rFonts w:ascii="Times New Roman" w:hAnsi="Times New Roman" w:cs="Times New Roman"/>
          <w:sz w:val="24"/>
          <w:szCs w:val="24"/>
        </w:rPr>
        <w:t>ja mainīts vārds vai/un uzvārds un/vai personas kods, tā maiņu apliecinošs dokuments;</w:t>
      </w:r>
    </w:p>
    <w:p w14:paraId="0BDA0A1F" w14:textId="77777777" w:rsidR="00502338" w:rsidRDefault="00502338" w:rsidP="00502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9A4" w:rsidRPr="00E159A4">
        <w:rPr>
          <w:rFonts w:ascii="Times New Roman" w:hAnsi="Times New Roman" w:cs="Times New Roman"/>
          <w:sz w:val="24"/>
          <w:szCs w:val="24"/>
        </w:rPr>
        <w:t>2 fotogrāfijas (3 x 4 cm).</w:t>
      </w:r>
    </w:p>
    <w:p w14:paraId="07F87D0C" w14:textId="475912DD" w:rsidR="00E159A4" w:rsidRPr="00E159A4" w:rsidRDefault="00E159A4" w:rsidP="00502338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2.8. Ja reflektants, kas vispārējo vidējo izglītību vai profesionālo vidējo izglītību ieguvis līdz</w:t>
      </w:r>
      <w:r w:rsidR="00502338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 xml:space="preserve">2004. gadam piecu </w:t>
      </w:r>
      <w:proofErr w:type="spellStart"/>
      <w:r w:rsidRPr="00E159A4">
        <w:rPr>
          <w:rFonts w:ascii="Times New Roman" w:hAnsi="Times New Roman" w:cs="Times New Roman"/>
          <w:sz w:val="24"/>
          <w:szCs w:val="24"/>
        </w:rPr>
        <w:t>ballu</w:t>
      </w:r>
      <w:proofErr w:type="spellEnd"/>
      <w:r w:rsidRPr="00E159A4">
        <w:rPr>
          <w:rFonts w:ascii="Times New Roman" w:hAnsi="Times New Roman" w:cs="Times New Roman"/>
          <w:sz w:val="24"/>
          <w:szCs w:val="24"/>
        </w:rPr>
        <w:t xml:space="preserve"> vērtēšanas sistēmā, tad iegūtie vērtējumi tiek pielīdzināti 10</w:t>
      </w:r>
      <w:r w:rsidR="00502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9A4">
        <w:rPr>
          <w:rFonts w:ascii="Times New Roman" w:hAnsi="Times New Roman" w:cs="Times New Roman"/>
          <w:sz w:val="24"/>
          <w:szCs w:val="24"/>
        </w:rPr>
        <w:t>ballu</w:t>
      </w:r>
      <w:proofErr w:type="spellEnd"/>
      <w:r w:rsidRPr="00E159A4">
        <w:rPr>
          <w:rFonts w:ascii="Times New Roman" w:hAnsi="Times New Roman" w:cs="Times New Roman"/>
          <w:sz w:val="24"/>
          <w:szCs w:val="24"/>
        </w:rPr>
        <w:t xml:space="preserve"> vērtēšanas skalai un iegūtie vērtējumi izteikti procentos, atbilstoši šo Noteikumu</w:t>
      </w:r>
      <w:r w:rsidR="00502338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2.9. punktam.</w:t>
      </w:r>
    </w:p>
    <w:p w14:paraId="62E1E264" w14:textId="3F3575E9" w:rsidR="00E159A4" w:rsidRDefault="00E159A4" w:rsidP="00E159A4">
      <w:pPr>
        <w:rPr>
          <w:rFonts w:ascii="Times New Roman" w:hAnsi="Times New Roman" w:cs="Times New Roman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2.9. Vērtējumu līmeņi (tikai sekmīgie vērtējumi):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6"/>
        <w:gridCol w:w="2956"/>
        <w:gridCol w:w="2329"/>
      </w:tblGrid>
      <w:tr w:rsidR="00502338" w14:paraId="2719BBEB" w14:textId="77777777" w:rsidTr="00502338">
        <w:tc>
          <w:tcPr>
            <w:tcW w:w="2836" w:type="dxa"/>
          </w:tcPr>
          <w:p w14:paraId="26A251F8" w14:textId="4E530947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38">
              <w:rPr>
                <w:rFonts w:ascii="Times New Roman" w:hAnsi="Times New Roman" w:cs="Times New Roman"/>
                <w:sz w:val="24"/>
                <w:szCs w:val="24"/>
              </w:rPr>
              <w:t xml:space="preserve">Vērtējums 5 </w:t>
            </w:r>
            <w:proofErr w:type="spellStart"/>
            <w:r w:rsidRPr="00502338">
              <w:rPr>
                <w:rFonts w:ascii="Times New Roman" w:hAnsi="Times New Roman" w:cs="Times New Roman"/>
                <w:sz w:val="24"/>
                <w:szCs w:val="24"/>
              </w:rPr>
              <w:t>ballu</w:t>
            </w:r>
            <w:proofErr w:type="spellEnd"/>
            <w:r w:rsidRPr="00502338">
              <w:rPr>
                <w:rFonts w:ascii="Times New Roman" w:hAnsi="Times New Roman" w:cs="Times New Roman"/>
                <w:sz w:val="24"/>
                <w:szCs w:val="24"/>
              </w:rPr>
              <w:t xml:space="preserve"> sistēmā</w:t>
            </w:r>
          </w:p>
        </w:tc>
        <w:tc>
          <w:tcPr>
            <w:tcW w:w="2956" w:type="dxa"/>
          </w:tcPr>
          <w:p w14:paraId="3C2F5283" w14:textId="6A5C9114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38">
              <w:rPr>
                <w:rFonts w:ascii="Times New Roman" w:hAnsi="Times New Roman" w:cs="Times New Roman"/>
                <w:sz w:val="24"/>
                <w:szCs w:val="24"/>
              </w:rPr>
              <w:t xml:space="preserve">Vērtējums 10 </w:t>
            </w:r>
            <w:proofErr w:type="spellStart"/>
            <w:r w:rsidRPr="00502338">
              <w:rPr>
                <w:rFonts w:ascii="Times New Roman" w:hAnsi="Times New Roman" w:cs="Times New Roman"/>
                <w:sz w:val="24"/>
                <w:szCs w:val="24"/>
              </w:rPr>
              <w:t>ballu</w:t>
            </w:r>
            <w:proofErr w:type="spellEnd"/>
            <w:r w:rsidRPr="00502338">
              <w:rPr>
                <w:rFonts w:ascii="Times New Roman" w:hAnsi="Times New Roman" w:cs="Times New Roman"/>
                <w:sz w:val="24"/>
                <w:szCs w:val="24"/>
              </w:rPr>
              <w:t xml:space="preserve"> sistēmā</w:t>
            </w:r>
          </w:p>
        </w:tc>
        <w:tc>
          <w:tcPr>
            <w:tcW w:w="2329" w:type="dxa"/>
          </w:tcPr>
          <w:p w14:paraId="7E7D4700" w14:textId="7934A192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38">
              <w:rPr>
                <w:rFonts w:ascii="Times New Roman" w:hAnsi="Times New Roman" w:cs="Times New Roman"/>
                <w:sz w:val="24"/>
                <w:szCs w:val="24"/>
              </w:rPr>
              <w:t>Vērtējums procentos</w:t>
            </w:r>
          </w:p>
        </w:tc>
      </w:tr>
      <w:tr w:rsidR="00502338" w14:paraId="08C5D115" w14:textId="77777777" w:rsidTr="00502338">
        <w:tc>
          <w:tcPr>
            <w:tcW w:w="2836" w:type="dxa"/>
          </w:tcPr>
          <w:p w14:paraId="214AF606" w14:textId="77777777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53CCFAE0" w14:textId="25948E9F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</w:tcPr>
          <w:p w14:paraId="79C15424" w14:textId="48258734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2338" w14:paraId="1AD3FE4C" w14:textId="77777777" w:rsidTr="00502338">
        <w:tc>
          <w:tcPr>
            <w:tcW w:w="2836" w:type="dxa"/>
          </w:tcPr>
          <w:p w14:paraId="27F2CA9A" w14:textId="7CEBECBD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38">
              <w:rPr>
                <w:rFonts w:ascii="Times New Roman" w:hAnsi="Times New Roman" w:cs="Times New Roman"/>
                <w:sz w:val="24"/>
                <w:szCs w:val="24"/>
              </w:rPr>
              <w:t>5 (teicami)</w:t>
            </w:r>
          </w:p>
        </w:tc>
        <w:tc>
          <w:tcPr>
            <w:tcW w:w="2956" w:type="dxa"/>
          </w:tcPr>
          <w:p w14:paraId="285343B9" w14:textId="7D169E85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9" w:type="dxa"/>
          </w:tcPr>
          <w:p w14:paraId="1D59D884" w14:textId="5D220495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02338" w14:paraId="3E3C562E" w14:textId="77777777" w:rsidTr="00502338">
        <w:tc>
          <w:tcPr>
            <w:tcW w:w="2836" w:type="dxa"/>
          </w:tcPr>
          <w:p w14:paraId="25129F32" w14:textId="77777777" w:rsidR="00502338" w:rsidRP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567201FA" w14:textId="2BC2E6F9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9" w:type="dxa"/>
          </w:tcPr>
          <w:p w14:paraId="6EC2B23A" w14:textId="455CD012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02338" w14:paraId="22578D0F" w14:textId="77777777" w:rsidTr="00502338">
        <w:tc>
          <w:tcPr>
            <w:tcW w:w="2836" w:type="dxa"/>
          </w:tcPr>
          <w:p w14:paraId="7C4565BB" w14:textId="6AB1DA71" w:rsidR="00502338" w:rsidRP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38">
              <w:rPr>
                <w:rFonts w:ascii="Times New Roman" w:hAnsi="Times New Roman" w:cs="Times New Roman"/>
                <w:sz w:val="24"/>
                <w:szCs w:val="24"/>
              </w:rPr>
              <w:t>4 (labi)</w:t>
            </w:r>
          </w:p>
        </w:tc>
        <w:tc>
          <w:tcPr>
            <w:tcW w:w="2956" w:type="dxa"/>
          </w:tcPr>
          <w:p w14:paraId="0D5CB57E" w14:textId="1C4C3739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14:paraId="38AB653C" w14:textId="2231A68E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02338" w14:paraId="2A4B1354" w14:textId="77777777" w:rsidTr="00502338">
        <w:tc>
          <w:tcPr>
            <w:tcW w:w="2836" w:type="dxa"/>
          </w:tcPr>
          <w:p w14:paraId="752FB444" w14:textId="77777777" w:rsidR="00502338" w:rsidRP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4223816D" w14:textId="1D31594E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</w:tcPr>
          <w:p w14:paraId="6728FBA7" w14:textId="561C137B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2338" w14:paraId="55D6495D" w14:textId="77777777" w:rsidTr="00502338">
        <w:tc>
          <w:tcPr>
            <w:tcW w:w="2836" w:type="dxa"/>
          </w:tcPr>
          <w:p w14:paraId="03010427" w14:textId="63C88B8A" w:rsidR="00502338" w:rsidRP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38">
              <w:rPr>
                <w:rFonts w:ascii="Times New Roman" w:hAnsi="Times New Roman" w:cs="Times New Roman"/>
                <w:sz w:val="24"/>
                <w:szCs w:val="24"/>
              </w:rPr>
              <w:t>3 (viduvēji)</w:t>
            </w:r>
          </w:p>
        </w:tc>
        <w:tc>
          <w:tcPr>
            <w:tcW w:w="2956" w:type="dxa"/>
          </w:tcPr>
          <w:p w14:paraId="5908FCF2" w14:textId="0CB7CD8C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14:paraId="48DCB345" w14:textId="16E72A86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2338" w14:paraId="5A8FB25D" w14:textId="77777777" w:rsidTr="00502338">
        <w:tc>
          <w:tcPr>
            <w:tcW w:w="2836" w:type="dxa"/>
          </w:tcPr>
          <w:p w14:paraId="2F3815BB" w14:textId="77777777" w:rsidR="00502338" w:rsidRP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15A6613B" w14:textId="55BA8A1A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14:paraId="2AECD40D" w14:textId="6B7A8CB2" w:rsidR="00502338" w:rsidRDefault="00502338" w:rsidP="00E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0F94C62" w14:textId="76F3EBD1" w:rsidR="00502338" w:rsidRDefault="00502338" w:rsidP="00E159A4">
      <w:pPr>
        <w:rPr>
          <w:rFonts w:ascii="Times New Roman" w:hAnsi="Times New Roman" w:cs="Times New Roman"/>
          <w:sz w:val="24"/>
          <w:szCs w:val="24"/>
        </w:rPr>
      </w:pPr>
    </w:p>
    <w:p w14:paraId="3D92FCC8" w14:textId="77777777" w:rsidR="00FD5C35" w:rsidRDefault="00E159A4" w:rsidP="00E159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C35">
        <w:rPr>
          <w:rFonts w:ascii="Times New Roman" w:hAnsi="Times New Roman" w:cs="Times New Roman"/>
          <w:b/>
          <w:bCs/>
          <w:sz w:val="24"/>
          <w:szCs w:val="24"/>
        </w:rPr>
        <w:t>III Reģistrācija un imatrikulācija</w:t>
      </w:r>
    </w:p>
    <w:p w14:paraId="277D9E14" w14:textId="77777777" w:rsidR="00FD5C35" w:rsidRDefault="00E159A4" w:rsidP="00E159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3.1. Lai kļūtu par RTU OTK studentu, pretendentiem jāreģistrējas studijām konkrētajā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studiju programmā.</w:t>
      </w:r>
    </w:p>
    <w:p w14:paraId="7E8D4D82" w14:textId="77777777" w:rsidR="00FD5C35" w:rsidRDefault="00E159A4" w:rsidP="00E159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 xml:space="preserve">3.2. Reflektantu uzņemšana pilna un nepilna laika studiju programmās notiek pēc 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centralizēto eksāmenu (CE) rezultātiem matemātikā, latviešu valodā un svešvalodā.</w:t>
      </w:r>
    </w:p>
    <w:p w14:paraId="0A3A1A7A" w14:textId="77777777" w:rsidR="00FD5C35" w:rsidRDefault="00E159A4" w:rsidP="00E159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3.3. Personas, kuras ieguvušas vidējo izglītību līdz 2009. gadam (ieskaitot), kā arī personas,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kuras ieguvušas vidējo izglītību ārvalstīs, vai personas, kuras normatīvajos aktos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noteiktajā kārtībā bijušas atbrīvotas no vidējās izglītības valsts pārbaudījumiem, var tikt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uzņemtas studiju programmās, pamatojoties uz vidējās izglītības dokumenta gada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atzīmēm šo noteikumu 3.2. punktā norādītajos priekšmetos, kurām jābūt sekmīgi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nokārtotām.</w:t>
      </w:r>
    </w:p>
    <w:p w14:paraId="76EA7343" w14:textId="77777777" w:rsidR="00FD5C35" w:rsidRDefault="00E159A4" w:rsidP="00E159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3.4. Personas, kuras ieguvušas vidējo izglītību un nav kārtojušas kādu no 3.2.punkta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minētiem CE vai atbilstoši 3.3. punktā minētam ir nesekmīga gada atzīme, kārto CE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atbilstoši Ministru kabineta 2010.gada 6.aprīļa noteikumiem Nr. 335 “Noteikumi par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centralizēto eksāmenu saturu un norises kārtību”.</w:t>
      </w:r>
    </w:p>
    <w:p w14:paraId="55C63B9D" w14:textId="77777777" w:rsidR="00FD5C35" w:rsidRDefault="00E159A4" w:rsidP="00FD5C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3.5. Atbilstoši Ministru kabineta 2015. gada 29. septembra noteikumiem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Nr. 543„Noteikumi par svešvalodas centralizētā eksāmena vispārējās vidējās izglītības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programmā aizstāšanu ar</w:t>
      </w:r>
      <w:r w:rsidR="00FD5C35">
        <w:rPr>
          <w:rFonts w:ascii="Times New Roman" w:hAnsi="Times New Roman" w:cs="Times New Roman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starptautiskas testēšanas institūcijas pārbaudījumu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svešvalodā” CE svešvalodā var aizstāt ar starptautiskās testēšanas institūcijas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pārbaudījumu svešvalodā, kas jāuzrāda RTU OTK Uzņemšanas komisijā.</w:t>
      </w:r>
    </w:p>
    <w:p w14:paraId="5CD1ADAE" w14:textId="77777777" w:rsidR="00FD5C35" w:rsidRDefault="00E159A4" w:rsidP="00FD5C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3.6. Reflektantus studijām par valsts budžeta līdzekļiem vai par fizisko vai juridisko personu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līdzekļiem ieskaita tikai vienā RTU OTK studiju programmā atklāta un vienlīdzīga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konkursa kārtībā.</w:t>
      </w:r>
    </w:p>
    <w:p w14:paraId="22A273D3" w14:textId="77777777" w:rsidR="00FD5C35" w:rsidRDefault="00E159A4" w:rsidP="00FD5C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lastRenderedPageBreak/>
        <w:t>3.7. Lai noteiktu reflektanta rangu dalībai konkursā, katra CE vērtējums tiek aprēķināts kā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vidējā vērtība no visām CE vērtējuma sadaļām un tiek summēti.</w:t>
      </w:r>
    </w:p>
    <w:p w14:paraId="6615FCE2" w14:textId="77777777" w:rsidR="00FD5C35" w:rsidRDefault="00E159A4" w:rsidP="00FD5C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3.8. Konkursa gadījumā priekšroka tiek dota pretendentiem no maznodrošinātām ģimenēm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E159A4">
        <w:rPr>
          <w:rFonts w:ascii="Times New Roman" w:hAnsi="Times New Roman" w:cs="Times New Roman"/>
          <w:sz w:val="24"/>
          <w:szCs w:val="24"/>
        </w:rPr>
        <w:t>daudzbērnu</w:t>
      </w:r>
      <w:proofErr w:type="spellEnd"/>
      <w:r w:rsidRPr="00E159A4">
        <w:rPr>
          <w:rFonts w:ascii="Times New Roman" w:hAnsi="Times New Roman" w:cs="Times New Roman"/>
          <w:sz w:val="24"/>
          <w:szCs w:val="24"/>
        </w:rPr>
        <w:t xml:space="preserve"> ģimenēm, uzrādot attiecīgu dokumentu oriģinālu.</w:t>
      </w:r>
    </w:p>
    <w:p w14:paraId="672BAEED" w14:textId="77777777" w:rsidR="00FD5C35" w:rsidRDefault="00E159A4" w:rsidP="00FD5C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3.9. Konkursa rezultātus nosaka un apstiprina RTU OTK Uzņemšanas komisija, kurus izziņo</w:t>
      </w:r>
      <w:r w:rsidR="00FD5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ne vēlāk kā vienu nedēļu pēc reflektantu reģistrācijas termiņa beigām.</w:t>
      </w:r>
    </w:p>
    <w:p w14:paraId="3F21E98A" w14:textId="643241F5" w:rsidR="00FD5C35" w:rsidRPr="00B63118" w:rsidRDefault="00E159A4" w:rsidP="00FD5C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118">
        <w:rPr>
          <w:rFonts w:ascii="Times New Roman" w:hAnsi="Times New Roman" w:cs="Times New Roman"/>
          <w:sz w:val="24"/>
          <w:szCs w:val="24"/>
        </w:rPr>
        <w:t>3.10. Studiju līguma slēgšana RTU OTK studiju programmās (dienas vai vakara nodaļā) –</w:t>
      </w:r>
      <w:r w:rsidR="00FD5C35" w:rsidRPr="00B63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118">
        <w:rPr>
          <w:rFonts w:ascii="Times New Roman" w:hAnsi="Times New Roman" w:cs="Times New Roman"/>
          <w:sz w:val="24"/>
          <w:szCs w:val="24"/>
        </w:rPr>
        <w:t xml:space="preserve">sākot </w:t>
      </w:r>
      <w:r w:rsidRPr="0075392B">
        <w:rPr>
          <w:rFonts w:ascii="Times New Roman" w:hAnsi="Times New Roman" w:cs="Times New Roman"/>
          <w:sz w:val="24"/>
          <w:szCs w:val="24"/>
        </w:rPr>
        <w:t>ar 202</w:t>
      </w:r>
      <w:r w:rsidR="00FD5C35" w:rsidRPr="0075392B">
        <w:rPr>
          <w:rFonts w:ascii="Times New Roman" w:hAnsi="Times New Roman" w:cs="Times New Roman"/>
          <w:sz w:val="24"/>
          <w:szCs w:val="24"/>
        </w:rPr>
        <w:t>2</w:t>
      </w:r>
      <w:r w:rsidRPr="0075392B">
        <w:rPr>
          <w:rFonts w:ascii="Times New Roman" w:hAnsi="Times New Roman" w:cs="Times New Roman"/>
          <w:sz w:val="24"/>
          <w:szCs w:val="24"/>
        </w:rPr>
        <w:t>. gada 2</w:t>
      </w:r>
      <w:r w:rsidR="00434FDC" w:rsidRPr="0075392B">
        <w:rPr>
          <w:rFonts w:ascii="Times New Roman" w:hAnsi="Times New Roman" w:cs="Times New Roman"/>
          <w:sz w:val="24"/>
          <w:szCs w:val="24"/>
        </w:rPr>
        <w:t>3</w:t>
      </w:r>
      <w:r w:rsidRPr="0075392B">
        <w:rPr>
          <w:rFonts w:ascii="Times New Roman" w:hAnsi="Times New Roman" w:cs="Times New Roman"/>
          <w:sz w:val="24"/>
          <w:szCs w:val="24"/>
        </w:rPr>
        <w:t xml:space="preserve">.augustu </w:t>
      </w:r>
      <w:r w:rsidR="00434FDC" w:rsidRPr="0075392B">
        <w:rPr>
          <w:rFonts w:ascii="Times New Roman" w:hAnsi="Times New Roman" w:cs="Times New Roman"/>
          <w:sz w:val="24"/>
          <w:szCs w:val="24"/>
        </w:rPr>
        <w:t xml:space="preserve">klātienē </w:t>
      </w:r>
      <w:r w:rsidRPr="0075392B">
        <w:rPr>
          <w:rFonts w:ascii="Times New Roman" w:hAnsi="Times New Roman" w:cs="Times New Roman"/>
          <w:sz w:val="24"/>
          <w:szCs w:val="24"/>
        </w:rPr>
        <w:t>no plkst.10.00-16.00,</w:t>
      </w:r>
      <w:r w:rsidR="00434FDC" w:rsidRPr="0075392B">
        <w:rPr>
          <w:rFonts w:ascii="Times New Roman" w:hAnsi="Times New Roman" w:cs="Times New Roman"/>
          <w:sz w:val="24"/>
          <w:szCs w:val="24"/>
        </w:rPr>
        <w:t xml:space="preserve"> vai noslēgt līgumu izmantojot elektronisko parakstu.</w:t>
      </w:r>
      <w:r w:rsidRPr="0075392B">
        <w:rPr>
          <w:rFonts w:ascii="Times New Roman" w:hAnsi="Times New Roman" w:cs="Times New Roman"/>
          <w:sz w:val="24"/>
          <w:szCs w:val="24"/>
        </w:rPr>
        <w:t xml:space="preserve"> </w:t>
      </w:r>
      <w:r w:rsidR="00434FDC" w:rsidRPr="0075392B">
        <w:rPr>
          <w:rFonts w:ascii="Times New Roman" w:hAnsi="Times New Roman" w:cs="Times New Roman"/>
          <w:sz w:val="24"/>
          <w:szCs w:val="24"/>
        </w:rPr>
        <w:t>S</w:t>
      </w:r>
      <w:r w:rsidRPr="0075392B">
        <w:rPr>
          <w:rFonts w:ascii="Times New Roman" w:hAnsi="Times New Roman" w:cs="Times New Roman"/>
          <w:sz w:val="24"/>
          <w:szCs w:val="24"/>
        </w:rPr>
        <w:t>tudijas</w:t>
      </w:r>
      <w:r w:rsidRPr="00B63118">
        <w:rPr>
          <w:rFonts w:ascii="Times New Roman" w:hAnsi="Times New Roman" w:cs="Times New Roman"/>
          <w:sz w:val="24"/>
          <w:szCs w:val="24"/>
        </w:rPr>
        <w:t xml:space="preserve"> sākas 1.septembrī.</w:t>
      </w:r>
    </w:p>
    <w:p w14:paraId="1F0659E9" w14:textId="77777777" w:rsidR="00FD5C35" w:rsidRDefault="00E159A4" w:rsidP="00FD5C3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3.11. Ja reflektants norādītajā laikā nav reģistrējies, noslēdzis studiju līgumu, viņš zaudē</w:t>
      </w:r>
      <w:r w:rsidR="00FD5C3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tiesības reģistrēties studijām konkrētajā studiju programmā, un RTU OTK ir tiesības</w:t>
      </w:r>
      <w:r w:rsidR="00FD5C3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uzaicināt reģistrēties nākamos reflektantus, kuri konkursā ir ieguvuši zemāku rezultātu.</w:t>
      </w:r>
    </w:p>
    <w:p w14:paraId="2C0B2723" w14:textId="77777777" w:rsidR="00FD5C35" w:rsidRDefault="00E159A4" w:rsidP="00FD5C3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3.12. Informācija par uzņemšanas rezultātiem tiek paziņota individuāli.</w:t>
      </w:r>
      <w:r w:rsidR="00FD5C3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6DF9A74" w14:textId="4A412770" w:rsidR="00F91C22" w:rsidRPr="00FD5C35" w:rsidRDefault="00E159A4" w:rsidP="00FD5C3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59A4">
        <w:rPr>
          <w:rFonts w:ascii="Times New Roman" w:hAnsi="Times New Roman" w:cs="Times New Roman"/>
          <w:sz w:val="24"/>
          <w:szCs w:val="24"/>
        </w:rPr>
        <w:t>3.13. Grozījumus “Noteikumos par izglītojamo uzņemšanas kārtību” var ierosināt un</w:t>
      </w:r>
      <w:r w:rsidR="00FD5C3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 xml:space="preserve">iesniegt OTK administrācija. Ierosinājumi iesniedzami </w:t>
      </w:r>
      <w:proofErr w:type="spellStart"/>
      <w:r w:rsidRPr="00E159A4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E159A4">
        <w:rPr>
          <w:rFonts w:ascii="Times New Roman" w:hAnsi="Times New Roman" w:cs="Times New Roman"/>
          <w:sz w:val="24"/>
          <w:szCs w:val="24"/>
        </w:rPr>
        <w:t>, pamatojot</w:t>
      </w:r>
      <w:r w:rsidR="00FD5C3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159A4">
        <w:rPr>
          <w:rFonts w:ascii="Times New Roman" w:hAnsi="Times New Roman" w:cs="Times New Roman"/>
          <w:sz w:val="24"/>
          <w:szCs w:val="24"/>
        </w:rPr>
        <w:t>izmaiņu nepieciešamību. Grozījumus apstiprina OTK padome.</w:t>
      </w:r>
    </w:p>
    <w:sectPr w:rsidR="00F91C22" w:rsidRPr="00FD5C3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78A9" w14:textId="77777777" w:rsidR="005552AA" w:rsidRDefault="005552AA" w:rsidP="00FD5C35">
      <w:pPr>
        <w:spacing w:after="0" w:line="240" w:lineRule="auto"/>
      </w:pPr>
      <w:r>
        <w:separator/>
      </w:r>
    </w:p>
  </w:endnote>
  <w:endnote w:type="continuationSeparator" w:id="0">
    <w:p w14:paraId="456C65D9" w14:textId="77777777" w:rsidR="005552AA" w:rsidRDefault="005552AA" w:rsidP="00FD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966773975"/>
      <w:docPartObj>
        <w:docPartGallery w:val="Page Numbers (Bottom of Page)"/>
        <w:docPartUnique/>
      </w:docPartObj>
    </w:sdtPr>
    <w:sdtEndPr/>
    <w:sdtContent>
      <w:p w14:paraId="7B2904AE" w14:textId="3C42FF84" w:rsidR="00FD5C35" w:rsidRPr="00FD5C35" w:rsidRDefault="00FD5C35">
        <w:pPr>
          <w:pStyle w:val="Kj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C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5C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5C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D5C35">
          <w:rPr>
            <w:rFonts w:ascii="Times New Roman" w:hAnsi="Times New Roman" w:cs="Times New Roman"/>
            <w:sz w:val="24"/>
            <w:szCs w:val="24"/>
          </w:rPr>
          <w:t>2</w:t>
        </w:r>
        <w:r w:rsidRPr="00FD5C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BB1616" w14:textId="77777777" w:rsidR="00FD5C35" w:rsidRDefault="00FD5C3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6840" w14:textId="77777777" w:rsidR="005552AA" w:rsidRDefault="005552AA" w:rsidP="00FD5C35">
      <w:pPr>
        <w:spacing w:after="0" w:line="240" w:lineRule="auto"/>
      </w:pPr>
      <w:r>
        <w:separator/>
      </w:r>
    </w:p>
  </w:footnote>
  <w:footnote w:type="continuationSeparator" w:id="0">
    <w:p w14:paraId="1300C733" w14:textId="77777777" w:rsidR="005552AA" w:rsidRDefault="005552AA" w:rsidP="00FD5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A4"/>
    <w:rsid w:val="002B26FF"/>
    <w:rsid w:val="002E263B"/>
    <w:rsid w:val="00434FDC"/>
    <w:rsid w:val="00502338"/>
    <w:rsid w:val="005552AA"/>
    <w:rsid w:val="0075392B"/>
    <w:rsid w:val="00B63118"/>
    <w:rsid w:val="00C10597"/>
    <w:rsid w:val="00C72AB1"/>
    <w:rsid w:val="00E159A4"/>
    <w:rsid w:val="00F91C22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C52E8"/>
  <w15:chartTrackingRefBased/>
  <w15:docId w15:val="{BB10D41B-E278-41DE-95AD-B10018F7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0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D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D5C35"/>
  </w:style>
  <w:style w:type="paragraph" w:styleId="Kjene">
    <w:name w:val="footer"/>
    <w:basedOn w:val="Parasts"/>
    <w:link w:val="KjeneRakstz"/>
    <w:uiPriority w:val="99"/>
    <w:unhideWhenUsed/>
    <w:rsid w:val="00FD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D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5694</Words>
  <Characters>3246</Characters>
  <Application>Microsoft Office Word</Application>
  <DocSecurity>0</DocSecurity>
  <Lines>27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2022-04-18T19:51:00Z</dcterms:created>
  <dcterms:modified xsi:type="dcterms:W3CDTF">2022-04-18T19:51:00Z</dcterms:modified>
</cp:coreProperties>
</file>